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E3" w:rsidRDefault="00770F48" w:rsidP="006F4099">
      <w:r>
        <w:rPr>
          <w:noProof/>
          <w:lang w:eastAsia="fr-FR"/>
        </w:rPr>
        <w:drawing>
          <wp:inline distT="0" distB="0" distL="0" distR="0">
            <wp:extent cx="5976238" cy="584200"/>
            <wp:effectExtent l="6097" t="0" r="0" b="0"/>
            <wp:docPr id="1" name="Obje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58062" cy="714375"/>
                      <a:chOff x="214313" y="214313"/>
                      <a:chExt cx="7358062" cy="714375"/>
                    </a:xfrm>
                  </a:grpSpPr>
                  <a:grpSp>
                    <a:nvGrpSpPr>
                      <a:cNvPr id="3075" name="Groupe 39"/>
                      <a:cNvGrpSpPr>
                        <a:grpSpLocks/>
                      </a:cNvGrpSpPr>
                    </a:nvGrpSpPr>
                    <a:grpSpPr bwMode="auto">
                      <a:xfrm>
                        <a:off x="214313" y="214313"/>
                        <a:ext cx="7358062" cy="714375"/>
                        <a:chOff x="857229" y="392909"/>
                        <a:chExt cx="6443462" cy="1071564"/>
                      </a:xfrm>
                    </a:grpSpPr>
                    <a:pic>
                      <a:nvPicPr>
                        <a:cNvPr id="3077" name="Picture 2" descr="Logo 90kb"/>
                        <a:cNvPicPr>
                          <a:picLocks noChangeAspect="1" noChangeArrowheads="1"/>
                        </a:cNvPicPr>
                      </a:nvPicPr>
                      <a:blipFill>
                        <a:blip r:embed="rId11"/>
                        <a:srcRect/>
                        <a:stretch>
                          <a:fillRect/>
                        </a:stretch>
                      </a:blipFill>
                      <a:spPr bwMode="auto">
                        <a:xfrm>
                          <a:off x="5496522" y="392909"/>
                          <a:ext cx="1804169" cy="1071563"/>
                        </a:xfrm>
                        <a:prstGeom prst="rect">
                          <a:avLst/>
                        </a:prstGeom>
                        <a:noFill/>
                        <a:ln w="9525">
                          <a:noFill/>
                          <a:miter lim="800000"/>
                          <a:headEnd/>
                          <a:tailEnd/>
                        </a:ln>
                      </a:spPr>
                    </a:pic>
                    <a:sp>
                      <a:nvSpPr>
                        <a:cNvPr id="5" name="Rectangle 4"/>
                        <a:cNvSpPr/>
                      </a:nvSpPr>
                      <a:spPr>
                        <a:xfrm>
                          <a:off x="857229" y="607222"/>
                          <a:ext cx="2061630" cy="857251"/>
                        </a:xfrm>
                        <a:prstGeom prst="rect">
                          <a:avLst/>
                        </a:prstGeom>
                        <a:solidFill>
                          <a:schemeClr val="bg1"/>
                        </a:solidFill>
                        <a:ln>
                          <a:solidFill>
                            <a:schemeClr val="bg1"/>
                          </a:solidFill>
                        </a:ln>
                      </a:spPr>
                      <a:txSp>
                        <a:txBody>
                          <a:bodyPr anchor="ctr"/>
                          <a:lstStyle>
                            <a:defPPr>
                              <a:defRPr lang="fr-F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fr-FR" sz="2400" b="1" dirty="0">
                                <a:solidFill>
                                  <a:schemeClr val="bg1">
                                    <a:lumMod val="65000"/>
                                  </a:schemeClr>
                                </a:solidFill>
                                <a:latin typeface="Arial" pitchFamily="34" charset="0"/>
                                <a:cs typeface="Arial" pitchFamily="34" charset="0"/>
                              </a:rPr>
                              <a:t>COOPERNIC</a:t>
                            </a:r>
                            <a:r>
                              <a:rPr lang="fr-FR" sz="2200" baseline="30000" dirty="0">
                                <a:solidFill>
                                  <a:schemeClr val="accent1">
                                    <a:lumMod val="75000"/>
                                  </a:schemeClr>
                                </a:solidFill>
                                <a:sym typeface="Wingdings"/>
                              </a:rPr>
                              <a:t></a:t>
                            </a:r>
                            <a:endParaRPr lang="fr-FR" sz="2200" baseline="30000" dirty="0">
                              <a:solidFill>
                                <a:schemeClr val="accent1">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3079" name="Image 42" descr="C:\Users\Feno Andriamanalina\AppData\Local\Microsoft\Windows\Temporary Internet Files\Content.Outlook\3DSSOND9\IFAD_logo Fr (3).jpg"/>
                        <a:cNvPicPr>
                          <a:picLocks noChangeAspect="1" noChangeArrowheads="1"/>
                        </a:cNvPicPr>
                      </a:nvPicPr>
                      <a:blipFill>
                        <a:blip r:embed="rId12"/>
                        <a:srcRect/>
                        <a:stretch>
                          <a:fillRect/>
                        </a:stretch>
                      </a:blipFill>
                      <a:spPr bwMode="auto">
                        <a:xfrm>
                          <a:off x="3434613" y="481022"/>
                          <a:ext cx="1438275" cy="876300"/>
                        </a:xfrm>
                        <a:prstGeom prst="rect">
                          <a:avLst/>
                        </a:prstGeom>
                        <a:noFill/>
                        <a:ln w="9525">
                          <a:noFill/>
                          <a:miter lim="800000"/>
                          <a:headEnd/>
                          <a:tailEnd/>
                        </a:ln>
                      </a:spPr>
                    </a:pic>
                  </a:grpSp>
                </lc:lockedCanvas>
              </a:graphicData>
            </a:graphic>
          </wp:inline>
        </w:drawing>
      </w:r>
    </w:p>
    <w:p w:rsidR="00790BE3" w:rsidRDefault="00770F48" w:rsidP="00790BE3">
      <w:pPr>
        <w:pStyle w:val="Titolodocumento"/>
      </w:pPr>
      <w:r>
        <w:rPr>
          <w:noProof/>
          <w:sz w:val="20"/>
          <w:szCs w:val="20"/>
          <w:lang w:eastAsia="fr-FR"/>
        </w:rPr>
        <w:drawing>
          <wp:inline distT="0" distB="0" distL="0" distR="0">
            <wp:extent cx="5706745" cy="4814570"/>
            <wp:effectExtent l="1905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srcRect/>
                    <a:stretch>
                      <a:fillRect/>
                    </a:stretch>
                  </pic:blipFill>
                  <pic:spPr bwMode="auto">
                    <a:xfrm>
                      <a:off x="0" y="0"/>
                      <a:ext cx="5706745" cy="4814570"/>
                    </a:xfrm>
                    <a:prstGeom prst="rect">
                      <a:avLst/>
                    </a:prstGeom>
                    <a:noFill/>
                    <a:ln w="9525">
                      <a:noFill/>
                      <a:miter lim="800000"/>
                      <a:headEnd/>
                      <a:tailEnd/>
                    </a:ln>
                  </pic:spPr>
                </pic:pic>
              </a:graphicData>
            </a:graphic>
          </wp:inline>
        </w:drawing>
      </w:r>
    </w:p>
    <w:p w:rsidR="00790BE3" w:rsidRDefault="00790BE3" w:rsidP="00790BE3">
      <w:pPr>
        <w:pStyle w:val="StileTitolodocumento20pt"/>
      </w:pPr>
      <w:r w:rsidRPr="00D93399">
        <w:t xml:space="preserve">Rapport </w:t>
      </w:r>
      <w:r w:rsidR="00BF7744">
        <w:t xml:space="preserve">de progrès </w:t>
      </w:r>
      <w:r w:rsidR="00C41CF7">
        <w:t xml:space="preserve">2010 </w:t>
      </w:r>
    </w:p>
    <w:p w:rsidR="00790BE3" w:rsidRPr="00D93399" w:rsidRDefault="00790BE3" w:rsidP="00790BE3">
      <w:pPr>
        <w:pStyle w:val="Titolodocumento"/>
      </w:pPr>
      <w:r>
        <w:t>Version provisoire</w:t>
      </w:r>
    </w:p>
    <w:p w:rsidR="00790BE3" w:rsidRDefault="00BF7744" w:rsidP="00790BE3">
      <w:pPr>
        <w:pStyle w:val="Titolodocumento"/>
      </w:pPr>
      <w:r>
        <w:t xml:space="preserve">Novembre </w:t>
      </w:r>
      <w:r w:rsidR="00C41CF7">
        <w:t>2010</w:t>
      </w:r>
    </w:p>
    <w:p w:rsidR="00934673" w:rsidRDefault="00934673" w:rsidP="00790BE3">
      <w:pPr>
        <w:pStyle w:val="Titolodocumento"/>
      </w:pPr>
    </w:p>
    <w:p w:rsidR="00894A28" w:rsidRDefault="00894A28" w:rsidP="00790BE3">
      <w:pPr>
        <w:pStyle w:val="Titolodocumento"/>
      </w:pPr>
    </w:p>
    <w:tbl>
      <w:tblPr>
        <w:tblW w:w="0" w:type="auto"/>
        <w:tblLook w:val="01E0"/>
      </w:tblPr>
      <w:tblGrid>
        <w:gridCol w:w="9494"/>
      </w:tblGrid>
      <w:tr w:rsidR="00790BE3">
        <w:tc>
          <w:tcPr>
            <w:tcW w:w="9494" w:type="dxa"/>
          </w:tcPr>
          <w:p w:rsidR="00790BE3" w:rsidRPr="006E3634" w:rsidRDefault="00790BE3" w:rsidP="00790BE3">
            <w:pPr>
              <w:pStyle w:val="StileTabelladxGrassetto"/>
            </w:pPr>
            <w:r w:rsidRPr="006E3634">
              <w:t>Agronomes et Vétérinaires Sans Frontières</w:t>
            </w:r>
          </w:p>
          <w:p w:rsidR="00790BE3" w:rsidRPr="00894A28" w:rsidRDefault="00790BE3" w:rsidP="00790BE3">
            <w:pPr>
              <w:pStyle w:val="Tabelladx"/>
              <w:rPr>
                <w:sz w:val="18"/>
                <w:szCs w:val="18"/>
              </w:rPr>
            </w:pPr>
            <w:r w:rsidRPr="00894A28">
              <w:rPr>
                <w:sz w:val="18"/>
                <w:szCs w:val="18"/>
              </w:rPr>
              <w:t xml:space="preserve">58 rue </w:t>
            </w:r>
            <w:proofErr w:type="spellStart"/>
            <w:r w:rsidRPr="00894A28">
              <w:rPr>
                <w:sz w:val="18"/>
                <w:szCs w:val="18"/>
              </w:rPr>
              <w:t>Raulin</w:t>
            </w:r>
            <w:proofErr w:type="spellEnd"/>
            <w:r w:rsidRPr="00894A28">
              <w:rPr>
                <w:sz w:val="18"/>
                <w:szCs w:val="18"/>
              </w:rPr>
              <w:t>–69361 Lyon CX 07 / Tél. : 33 (0)4 7869 79 59 /  Fax : 33 (0)4 78 69 79 56</w:t>
            </w:r>
          </w:p>
          <w:p w:rsidR="00790BE3" w:rsidRPr="00894A28" w:rsidRDefault="00790BE3" w:rsidP="00790BE3">
            <w:pPr>
              <w:pStyle w:val="Tabelladx"/>
              <w:rPr>
                <w:sz w:val="18"/>
                <w:szCs w:val="18"/>
              </w:rPr>
            </w:pPr>
            <w:r w:rsidRPr="00894A28">
              <w:rPr>
                <w:sz w:val="18"/>
                <w:szCs w:val="18"/>
              </w:rPr>
              <w:t>45 bis, av. de la Belle Gabrielle–94736 Nogent sur Marne / Tél. : 33 (0)1 43 94 72 01 / Fax : 33 (0)1 43 94 72 17</w:t>
            </w:r>
          </w:p>
          <w:p w:rsidR="00790BE3" w:rsidRDefault="00790BE3" w:rsidP="00790BE3">
            <w:pPr>
              <w:pStyle w:val="Tabelladx"/>
            </w:pPr>
            <w:r w:rsidRPr="00894A28">
              <w:rPr>
                <w:sz w:val="18"/>
                <w:szCs w:val="18"/>
              </w:rPr>
              <w:t xml:space="preserve">Courriel : </w:t>
            </w:r>
            <w:hyperlink r:id="rId14" w:history="1">
              <w:r w:rsidRPr="00894A28">
                <w:rPr>
                  <w:rStyle w:val="Lienhypertexte"/>
                  <w:color w:val="auto"/>
                  <w:sz w:val="18"/>
                  <w:szCs w:val="18"/>
                  <w:u w:val="none"/>
                </w:rPr>
                <w:t>avsf</w:t>
              </w:r>
              <w:r w:rsidRPr="00894A28">
                <w:rPr>
                  <w:rStyle w:val="Lienhypertexte"/>
                  <w:rFonts w:ascii="Arial" w:hAnsi="Arial" w:cs="Arial"/>
                  <w:color w:val="auto"/>
                  <w:sz w:val="18"/>
                  <w:szCs w:val="18"/>
                  <w:u w:val="none"/>
                </w:rPr>
                <w:t>@</w:t>
              </w:r>
              <w:r w:rsidRPr="00894A28">
                <w:rPr>
                  <w:rStyle w:val="Lienhypertexte"/>
                  <w:color w:val="auto"/>
                  <w:sz w:val="18"/>
                  <w:szCs w:val="18"/>
                  <w:u w:val="none"/>
                </w:rPr>
                <w:t>avsf.org</w:t>
              </w:r>
            </w:hyperlink>
            <w:r w:rsidRPr="00894A28">
              <w:rPr>
                <w:sz w:val="18"/>
                <w:szCs w:val="18"/>
              </w:rPr>
              <w:t xml:space="preserve"> / Internet : </w:t>
            </w:r>
            <w:hyperlink r:id="rId15" w:history="1">
              <w:r w:rsidRPr="00894A28">
                <w:rPr>
                  <w:rStyle w:val="Lienhypertexte"/>
                  <w:color w:val="auto"/>
                  <w:sz w:val="18"/>
                  <w:szCs w:val="18"/>
                  <w:u w:val="none"/>
                </w:rPr>
                <w:t>www.avsf.org</w:t>
              </w:r>
            </w:hyperlink>
            <w:r w:rsidRPr="00894A28">
              <w:rPr>
                <w:sz w:val="18"/>
                <w:szCs w:val="18"/>
              </w:rPr>
              <w:t xml:space="preserve"> / Association Reconnue d’Utilité Publique</w:t>
            </w:r>
          </w:p>
        </w:tc>
      </w:tr>
    </w:tbl>
    <w:p w:rsidR="00790BE3" w:rsidRPr="00922086" w:rsidRDefault="00790BE3" w:rsidP="00894A28">
      <w:pPr>
        <w:pStyle w:val="Titolodocumento"/>
        <w:pBdr>
          <w:bottom w:val="single" w:sz="4" w:space="1" w:color="auto"/>
        </w:pBdr>
        <w:jc w:val="left"/>
        <w:rPr>
          <w:sz w:val="22"/>
          <w:szCs w:val="22"/>
        </w:rPr>
      </w:pPr>
      <w:r>
        <w:br w:type="page"/>
      </w:r>
      <w:r w:rsidR="00894A28" w:rsidRPr="00922086">
        <w:rPr>
          <w:sz w:val="22"/>
          <w:szCs w:val="22"/>
        </w:rPr>
        <w:lastRenderedPageBreak/>
        <w:t>SOMMAIRE</w:t>
      </w:r>
    </w:p>
    <w:p w:rsidR="00922086" w:rsidRPr="00C85665" w:rsidRDefault="001F470A">
      <w:pPr>
        <w:pStyle w:val="TM1"/>
        <w:tabs>
          <w:tab w:val="right" w:leader="dot" w:pos="9487"/>
        </w:tabs>
        <w:rPr>
          <w:rFonts w:asciiTheme="minorHAnsi" w:eastAsiaTheme="minorEastAsia" w:hAnsiTheme="minorHAnsi" w:cstheme="minorBidi"/>
          <w:b w:val="0"/>
          <w:bCs w:val="0"/>
          <w:noProof/>
          <w:sz w:val="20"/>
          <w:lang w:eastAsia="fr-FR"/>
        </w:rPr>
      </w:pPr>
      <w:r w:rsidRPr="001F470A">
        <w:rPr>
          <w:sz w:val="20"/>
        </w:rPr>
        <w:fldChar w:fldCharType="begin"/>
      </w:r>
      <w:r w:rsidR="00790BE3" w:rsidRPr="00C85665">
        <w:rPr>
          <w:sz w:val="20"/>
        </w:rPr>
        <w:instrText xml:space="preserve"> TOC \o "1-2" \h \z \u </w:instrText>
      </w:r>
      <w:r w:rsidRPr="001F470A">
        <w:rPr>
          <w:sz w:val="20"/>
        </w:rPr>
        <w:fldChar w:fldCharType="separate"/>
      </w:r>
      <w:hyperlink w:anchor="_Toc282570669" w:history="1">
        <w:r w:rsidR="00922086" w:rsidRPr="00C85665">
          <w:rPr>
            <w:rStyle w:val="Lienhypertexte"/>
            <w:noProof/>
            <w:sz w:val="20"/>
          </w:rPr>
          <w:t>ABREVIATIONS/ACRONYMES</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_Toc282570669 \h </w:instrText>
        </w:r>
        <w:r w:rsidRPr="00C85665">
          <w:rPr>
            <w:noProof/>
            <w:webHidden/>
            <w:sz w:val="20"/>
          </w:rPr>
        </w:r>
        <w:r w:rsidRPr="00C85665">
          <w:rPr>
            <w:noProof/>
            <w:webHidden/>
            <w:sz w:val="20"/>
          </w:rPr>
          <w:fldChar w:fldCharType="separate"/>
        </w:r>
        <w:r w:rsidR="00922086" w:rsidRPr="00C85665">
          <w:rPr>
            <w:noProof/>
            <w:webHidden/>
            <w:sz w:val="20"/>
          </w:rPr>
          <w:t>3</w:t>
        </w:r>
        <w:r w:rsidRPr="00C85665">
          <w:rPr>
            <w:noProof/>
            <w:webHidden/>
            <w:sz w:val="20"/>
          </w:rPr>
          <w:fldChar w:fldCharType="end"/>
        </w:r>
      </w:hyperlink>
    </w:p>
    <w:p w:rsidR="00922086" w:rsidRPr="00C85665" w:rsidRDefault="001F470A">
      <w:pPr>
        <w:pStyle w:val="TM1"/>
        <w:tabs>
          <w:tab w:val="left" w:pos="440"/>
          <w:tab w:val="right" w:leader="dot" w:pos="9487"/>
        </w:tabs>
        <w:rPr>
          <w:rFonts w:asciiTheme="minorHAnsi" w:eastAsiaTheme="minorEastAsia" w:hAnsiTheme="minorHAnsi" w:cstheme="minorBidi"/>
          <w:b w:val="0"/>
          <w:bCs w:val="0"/>
          <w:noProof/>
          <w:sz w:val="20"/>
          <w:lang w:eastAsia="fr-FR"/>
        </w:rPr>
      </w:pPr>
      <w:hyperlink w:anchor="_Toc282570670" w:history="1">
        <w:r w:rsidR="00922086" w:rsidRPr="00C85665">
          <w:rPr>
            <w:rStyle w:val="Lienhypertexte"/>
            <w:noProof/>
            <w:sz w:val="20"/>
          </w:rPr>
          <w:t>1</w:t>
        </w:r>
        <w:r w:rsidR="00922086" w:rsidRPr="00C85665">
          <w:rPr>
            <w:rFonts w:asciiTheme="minorHAnsi" w:eastAsiaTheme="minorEastAsia" w:hAnsiTheme="minorHAnsi" w:cstheme="minorBidi"/>
            <w:b w:val="0"/>
            <w:bCs w:val="0"/>
            <w:noProof/>
            <w:sz w:val="20"/>
            <w:lang w:eastAsia="fr-FR"/>
          </w:rPr>
          <w:tab/>
        </w:r>
        <w:r w:rsidR="00922086" w:rsidRPr="00C85665">
          <w:rPr>
            <w:rStyle w:val="Lienhypertexte"/>
            <w:noProof/>
            <w:sz w:val="20"/>
          </w:rPr>
          <w:t>INTRODUCTION</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_Toc282570670 \h </w:instrText>
        </w:r>
        <w:r w:rsidRPr="00C85665">
          <w:rPr>
            <w:noProof/>
            <w:webHidden/>
            <w:sz w:val="20"/>
          </w:rPr>
        </w:r>
        <w:r w:rsidRPr="00C85665">
          <w:rPr>
            <w:noProof/>
            <w:webHidden/>
            <w:sz w:val="20"/>
          </w:rPr>
          <w:fldChar w:fldCharType="separate"/>
        </w:r>
        <w:r w:rsidR="00922086" w:rsidRPr="00C85665">
          <w:rPr>
            <w:noProof/>
            <w:webHidden/>
            <w:sz w:val="20"/>
          </w:rPr>
          <w:t>8</w:t>
        </w:r>
        <w:r w:rsidRPr="00C85665">
          <w:rPr>
            <w:noProof/>
            <w:webHidden/>
            <w:sz w:val="20"/>
          </w:rPr>
          <w:fldChar w:fldCharType="end"/>
        </w:r>
      </w:hyperlink>
    </w:p>
    <w:p w:rsidR="00922086" w:rsidRPr="00C85665" w:rsidRDefault="001F470A">
      <w:pPr>
        <w:pStyle w:val="TM1"/>
        <w:tabs>
          <w:tab w:val="left" w:pos="440"/>
          <w:tab w:val="right" w:leader="dot" w:pos="9487"/>
        </w:tabs>
        <w:rPr>
          <w:rFonts w:asciiTheme="minorHAnsi" w:eastAsiaTheme="minorEastAsia" w:hAnsiTheme="minorHAnsi" w:cstheme="minorBidi"/>
          <w:b w:val="0"/>
          <w:bCs w:val="0"/>
          <w:noProof/>
          <w:sz w:val="20"/>
          <w:lang w:eastAsia="fr-FR"/>
        </w:rPr>
      </w:pPr>
      <w:hyperlink w:anchor="_Toc282570671" w:history="1">
        <w:r w:rsidR="00922086" w:rsidRPr="00C85665">
          <w:rPr>
            <w:rStyle w:val="Lienhypertexte"/>
            <w:noProof/>
            <w:sz w:val="20"/>
          </w:rPr>
          <w:t>2</w:t>
        </w:r>
        <w:r w:rsidR="00922086" w:rsidRPr="00C85665">
          <w:rPr>
            <w:rFonts w:asciiTheme="minorHAnsi" w:eastAsiaTheme="minorEastAsia" w:hAnsiTheme="minorHAnsi" w:cstheme="minorBidi"/>
            <w:b w:val="0"/>
            <w:bCs w:val="0"/>
            <w:noProof/>
            <w:sz w:val="20"/>
            <w:lang w:eastAsia="fr-FR"/>
          </w:rPr>
          <w:tab/>
        </w:r>
        <w:r w:rsidR="00922086" w:rsidRPr="00C85665">
          <w:rPr>
            <w:rStyle w:val="Lienhypertexte"/>
            <w:noProof/>
            <w:sz w:val="20"/>
          </w:rPr>
          <w:t>RESUME EXECUTIF</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_Toc282570671 \h </w:instrText>
        </w:r>
        <w:r w:rsidRPr="00C85665">
          <w:rPr>
            <w:noProof/>
            <w:webHidden/>
            <w:sz w:val="20"/>
          </w:rPr>
        </w:r>
        <w:r w:rsidRPr="00C85665">
          <w:rPr>
            <w:noProof/>
            <w:webHidden/>
            <w:sz w:val="20"/>
          </w:rPr>
          <w:fldChar w:fldCharType="separate"/>
        </w:r>
        <w:r w:rsidR="00922086" w:rsidRPr="00C85665">
          <w:rPr>
            <w:noProof/>
            <w:webHidden/>
            <w:sz w:val="20"/>
          </w:rPr>
          <w:t>9</w:t>
        </w:r>
        <w:r w:rsidRPr="00C85665">
          <w:rPr>
            <w:noProof/>
            <w:webHidden/>
            <w:sz w:val="20"/>
          </w:rPr>
          <w:fldChar w:fldCharType="end"/>
        </w:r>
      </w:hyperlink>
    </w:p>
    <w:p w:rsidR="00922086" w:rsidRPr="00C85665" w:rsidRDefault="001F470A">
      <w:pPr>
        <w:pStyle w:val="TM1"/>
        <w:tabs>
          <w:tab w:val="left" w:pos="440"/>
          <w:tab w:val="right" w:leader="dot" w:pos="9487"/>
        </w:tabs>
        <w:rPr>
          <w:rFonts w:asciiTheme="minorHAnsi" w:eastAsiaTheme="minorEastAsia" w:hAnsiTheme="minorHAnsi" w:cstheme="minorBidi"/>
          <w:b w:val="0"/>
          <w:bCs w:val="0"/>
          <w:noProof/>
          <w:sz w:val="20"/>
          <w:lang w:eastAsia="fr-FR"/>
        </w:rPr>
      </w:pPr>
      <w:hyperlink w:anchor="_Toc282570672" w:history="1">
        <w:r w:rsidR="00922086" w:rsidRPr="00C85665">
          <w:rPr>
            <w:rStyle w:val="Lienhypertexte"/>
            <w:noProof/>
            <w:sz w:val="20"/>
          </w:rPr>
          <w:t>3</w:t>
        </w:r>
        <w:r w:rsidR="00922086" w:rsidRPr="00C85665">
          <w:rPr>
            <w:rFonts w:asciiTheme="minorHAnsi" w:eastAsiaTheme="minorEastAsia" w:hAnsiTheme="minorHAnsi" w:cstheme="minorBidi"/>
            <w:b w:val="0"/>
            <w:bCs w:val="0"/>
            <w:noProof/>
            <w:sz w:val="20"/>
            <w:lang w:eastAsia="fr-FR"/>
          </w:rPr>
          <w:tab/>
        </w:r>
        <w:r w:rsidR="00922086" w:rsidRPr="00C85665">
          <w:rPr>
            <w:rStyle w:val="Lienhypertexte"/>
            <w:noProof/>
            <w:sz w:val="20"/>
          </w:rPr>
          <w:t>EXECUTION DETAILLEE PAR COMPOSANTE</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_Toc282570672 \h </w:instrText>
        </w:r>
        <w:r w:rsidRPr="00C85665">
          <w:rPr>
            <w:noProof/>
            <w:webHidden/>
            <w:sz w:val="20"/>
          </w:rPr>
        </w:r>
        <w:r w:rsidRPr="00C85665">
          <w:rPr>
            <w:noProof/>
            <w:webHidden/>
            <w:sz w:val="20"/>
          </w:rPr>
          <w:fldChar w:fldCharType="separate"/>
        </w:r>
        <w:r w:rsidR="00922086" w:rsidRPr="00C85665">
          <w:rPr>
            <w:noProof/>
            <w:webHidden/>
            <w:sz w:val="20"/>
          </w:rPr>
          <w:t>11</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73" w:history="1">
        <w:r w:rsidR="00922086" w:rsidRPr="00C85665">
          <w:rPr>
            <w:rStyle w:val="Lienhypertexte"/>
            <w:noProof/>
            <w:sz w:val="20"/>
          </w:rPr>
          <w:t>3.1</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Composante 1 : Amélioration de la gestion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_Toc282570673 \h </w:instrText>
        </w:r>
        <w:r w:rsidRPr="00C85665">
          <w:rPr>
            <w:noProof/>
            <w:webHidden/>
            <w:sz w:val="20"/>
          </w:rPr>
        </w:r>
        <w:r w:rsidRPr="00C85665">
          <w:rPr>
            <w:noProof/>
            <w:webHidden/>
            <w:sz w:val="20"/>
          </w:rPr>
          <w:fldChar w:fldCharType="separate"/>
        </w:r>
        <w:r w:rsidR="00922086" w:rsidRPr="00C85665">
          <w:rPr>
            <w:noProof/>
            <w:webHidden/>
            <w:sz w:val="20"/>
          </w:rPr>
          <w:t>12</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74" w:history="1">
        <w:r w:rsidR="00922086" w:rsidRPr="00C85665">
          <w:rPr>
            <w:rStyle w:val="Lienhypertexte"/>
            <w:noProof/>
            <w:sz w:val="20"/>
          </w:rPr>
          <w:t>3.2</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Composante 2 : création  des chaines de fabrication et de distribution de matériels</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_Toc282570674 \h </w:instrText>
        </w:r>
        <w:r w:rsidRPr="00C85665">
          <w:rPr>
            <w:noProof/>
            <w:webHidden/>
            <w:sz w:val="20"/>
          </w:rPr>
        </w:r>
        <w:r w:rsidRPr="00C85665">
          <w:rPr>
            <w:noProof/>
            <w:webHidden/>
            <w:sz w:val="20"/>
          </w:rPr>
          <w:fldChar w:fldCharType="separate"/>
        </w:r>
        <w:r w:rsidR="00922086" w:rsidRPr="00C85665">
          <w:rPr>
            <w:noProof/>
            <w:webHidden/>
            <w:sz w:val="20"/>
          </w:rPr>
          <w:t>13</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75" w:history="1">
        <w:r w:rsidR="00922086" w:rsidRPr="00C85665">
          <w:rPr>
            <w:rStyle w:val="Lienhypertexte"/>
            <w:noProof/>
            <w:sz w:val="20"/>
          </w:rPr>
          <w:t>3.3</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Composante 3 : Amélioration du revenu des producteurs par le biais du SMI</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_Toc282570675 \h </w:instrText>
        </w:r>
        <w:r w:rsidRPr="00C85665">
          <w:rPr>
            <w:noProof/>
            <w:webHidden/>
            <w:sz w:val="20"/>
          </w:rPr>
        </w:r>
        <w:r w:rsidRPr="00C85665">
          <w:rPr>
            <w:noProof/>
            <w:webHidden/>
            <w:sz w:val="20"/>
          </w:rPr>
          <w:fldChar w:fldCharType="separate"/>
        </w:r>
        <w:r w:rsidR="00922086" w:rsidRPr="00C85665">
          <w:rPr>
            <w:noProof/>
            <w:webHidden/>
            <w:sz w:val="20"/>
          </w:rPr>
          <w:t>20</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76" w:history="1">
        <w:r w:rsidR="00922086" w:rsidRPr="00C85665">
          <w:rPr>
            <w:rStyle w:val="Lienhypertexte"/>
            <w:noProof/>
            <w:sz w:val="20"/>
          </w:rPr>
          <w:t>3.4</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Composante 4 :  Capitalisation et valorisation  des expériences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_Toc282570676 \h </w:instrText>
        </w:r>
        <w:r w:rsidRPr="00C85665">
          <w:rPr>
            <w:noProof/>
            <w:webHidden/>
            <w:sz w:val="20"/>
          </w:rPr>
        </w:r>
        <w:r w:rsidRPr="00C85665">
          <w:rPr>
            <w:noProof/>
            <w:webHidden/>
            <w:sz w:val="20"/>
          </w:rPr>
          <w:fldChar w:fldCharType="separate"/>
        </w:r>
        <w:r w:rsidR="00922086" w:rsidRPr="00C85665">
          <w:rPr>
            <w:noProof/>
            <w:webHidden/>
            <w:sz w:val="20"/>
          </w:rPr>
          <w:t>22</w:t>
        </w:r>
        <w:r w:rsidRPr="00C85665">
          <w:rPr>
            <w:noProof/>
            <w:webHidden/>
            <w:sz w:val="20"/>
          </w:rPr>
          <w:fldChar w:fldCharType="end"/>
        </w:r>
      </w:hyperlink>
    </w:p>
    <w:p w:rsidR="00922086" w:rsidRPr="00C85665" w:rsidRDefault="001F470A">
      <w:pPr>
        <w:pStyle w:val="TM2"/>
        <w:tabs>
          <w:tab w:val="right" w:leader="dot" w:pos="9487"/>
        </w:tabs>
        <w:rPr>
          <w:rFonts w:asciiTheme="minorHAnsi" w:eastAsiaTheme="minorEastAsia" w:hAnsiTheme="minorHAnsi" w:cstheme="minorBidi"/>
          <w:i w:val="0"/>
          <w:iCs w:val="0"/>
          <w:noProof/>
          <w:sz w:val="20"/>
          <w:lang w:eastAsia="fr-FR"/>
        </w:rPr>
      </w:pPr>
      <w:hyperlink w:anchor="_Toc282570677" w:history="1">
        <w:r w:rsidR="00922086" w:rsidRPr="00C85665">
          <w:rPr>
            <w:rStyle w:val="Lienhypertexte"/>
            <w:noProof/>
            <w:sz w:val="20"/>
          </w:rPr>
          <w:t>Les activités relatives à cette composante ne sont pas encore suffisamment développées.</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_Toc282570677 \h </w:instrText>
        </w:r>
        <w:r w:rsidRPr="00C85665">
          <w:rPr>
            <w:noProof/>
            <w:webHidden/>
            <w:sz w:val="20"/>
          </w:rPr>
        </w:r>
        <w:r w:rsidRPr="00C85665">
          <w:rPr>
            <w:noProof/>
            <w:webHidden/>
            <w:sz w:val="20"/>
          </w:rPr>
          <w:fldChar w:fldCharType="separate"/>
        </w:r>
        <w:r w:rsidR="00922086" w:rsidRPr="00C85665">
          <w:rPr>
            <w:noProof/>
            <w:webHidden/>
            <w:sz w:val="20"/>
          </w:rPr>
          <w:t>22</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78" w:history="1">
        <w:r w:rsidR="00922086" w:rsidRPr="00C85665">
          <w:rPr>
            <w:rStyle w:val="Lienhypertexte"/>
            <w:noProof/>
            <w:sz w:val="20"/>
          </w:rPr>
          <w:t>3.5</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Réalisations budgétaires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_Toc282570678 \h </w:instrText>
        </w:r>
        <w:r w:rsidRPr="00C85665">
          <w:rPr>
            <w:noProof/>
            <w:webHidden/>
            <w:sz w:val="20"/>
          </w:rPr>
        </w:r>
        <w:r w:rsidRPr="00C85665">
          <w:rPr>
            <w:noProof/>
            <w:webHidden/>
            <w:sz w:val="20"/>
          </w:rPr>
          <w:fldChar w:fldCharType="separate"/>
        </w:r>
        <w:r w:rsidR="00922086" w:rsidRPr="00C85665">
          <w:rPr>
            <w:noProof/>
            <w:webHidden/>
            <w:sz w:val="20"/>
          </w:rPr>
          <w:t>22</w:t>
        </w:r>
        <w:r w:rsidRPr="00C85665">
          <w:rPr>
            <w:noProof/>
            <w:webHidden/>
            <w:sz w:val="20"/>
          </w:rPr>
          <w:fldChar w:fldCharType="end"/>
        </w:r>
      </w:hyperlink>
    </w:p>
    <w:p w:rsidR="00922086" w:rsidRPr="00C85665" w:rsidRDefault="001F470A">
      <w:pPr>
        <w:pStyle w:val="TM1"/>
        <w:tabs>
          <w:tab w:val="left" w:pos="440"/>
          <w:tab w:val="right" w:leader="dot" w:pos="9487"/>
        </w:tabs>
        <w:rPr>
          <w:rFonts w:asciiTheme="minorHAnsi" w:eastAsiaTheme="minorEastAsia" w:hAnsiTheme="minorHAnsi" w:cstheme="minorBidi"/>
          <w:b w:val="0"/>
          <w:bCs w:val="0"/>
          <w:noProof/>
          <w:sz w:val="20"/>
          <w:lang w:eastAsia="fr-FR"/>
        </w:rPr>
      </w:pPr>
      <w:hyperlink w:anchor="_Toc282570679" w:history="1">
        <w:r w:rsidR="00922086" w:rsidRPr="00C85665">
          <w:rPr>
            <w:rStyle w:val="Lienhypertexte"/>
            <w:noProof/>
            <w:sz w:val="20"/>
          </w:rPr>
          <w:t>4</w:t>
        </w:r>
        <w:r w:rsidR="00922086" w:rsidRPr="00C85665">
          <w:rPr>
            <w:rFonts w:asciiTheme="minorHAnsi" w:eastAsiaTheme="minorEastAsia" w:hAnsiTheme="minorHAnsi" w:cstheme="minorBidi"/>
            <w:b w:val="0"/>
            <w:bCs w:val="0"/>
            <w:noProof/>
            <w:sz w:val="20"/>
            <w:lang w:eastAsia="fr-FR"/>
          </w:rPr>
          <w:tab/>
        </w:r>
        <w:r w:rsidR="00922086" w:rsidRPr="00C85665">
          <w:rPr>
            <w:rStyle w:val="Lienhypertexte"/>
            <w:noProof/>
            <w:sz w:val="20"/>
          </w:rPr>
          <w:t>EVALUATION DE LA MISE EN œuvre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_Toc282570679 \h </w:instrText>
        </w:r>
        <w:r w:rsidRPr="00C85665">
          <w:rPr>
            <w:noProof/>
            <w:webHidden/>
            <w:sz w:val="20"/>
          </w:rPr>
        </w:r>
        <w:r w:rsidRPr="00C85665">
          <w:rPr>
            <w:noProof/>
            <w:webHidden/>
            <w:sz w:val="20"/>
          </w:rPr>
          <w:fldChar w:fldCharType="separate"/>
        </w:r>
        <w:r w:rsidR="00922086" w:rsidRPr="00C85665">
          <w:rPr>
            <w:noProof/>
            <w:webHidden/>
            <w:sz w:val="20"/>
          </w:rPr>
          <w:t>23</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80" w:history="1">
        <w:r w:rsidR="00922086" w:rsidRPr="00C85665">
          <w:rPr>
            <w:rStyle w:val="Lienhypertexte"/>
            <w:noProof/>
            <w:sz w:val="20"/>
          </w:rPr>
          <w:t>4.1</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L’environnement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_Toc282570680 \h </w:instrText>
        </w:r>
        <w:r w:rsidRPr="00C85665">
          <w:rPr>
            <w:noProof/>
            <w:webHidden/>
            <w:sz w:val="20"/>
          </w:rPr>
        </w:r>
        <w:r w:rsidRPr="00C85665">
          <w:rPr>
            <w:noProof/>
            <w:webHidden/>
            <w:sz w:val="20"/>
          </w:rPr>
          <w:fldChar w:fldCharType="separate"/>
        </w:r>
        <w:r w:rsidR="00922086" w:rsidRPr="00C85665">
          <w:rPr>
            <w:noProof/>
            <w:webHidden/>
            <w:sz w:val="20"/>
          </w:rPr>
          <w:t>23</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81" w:history="1">
        <w:r w:rsidR="00922086" w:rsidRPr="00C85665">
          <w:rPr>
            <w:rStyle w:val="Lienhypertexte"/>
            <w:noProof/>
            <w:sz w:val="20"/>
          </w:rPr>
          <w:t>4.2</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Réussites des approches et leçons apprises  dans la mise en œuvre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_Toc282570681 \h </w:instrText>
        </w:r>
        <w:r w:rsidRPr="00C85665">
          <w:rPr>
            <w:noProof/>
            <w:webHidden/>
            <w:sz w:val="20"/>
          </w:rPr>
        </w:r>
        <w:r w:rsidRPr="00C85665">
          <w:rPr>
            <w:noProof/>
            <w:webHidden/>
            <w:sz w:val="20"/>
          </w:rPr>
          <w:fldChar w:fldCharType="separate"/>
        </w:r>
        <w:r w:rsidR="00922086" w:rsidRPr="00C85665">
          <w:rPr>
            <w:noProof/>
            <w:webHidden/>
            <w:sz w:val="20"/>
          </w:rPr>
          <w:t>24</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83" w:history="1">
        <w:r w:rsidR="00922086" w:rsidRPr="00C85665">
          <w:rPr>
            <w:rStyle w:val="Lienhypertexte"/>
            <w:noProof/>
            <w:sz w:val="20"/>
          </w:rPr>
          <w:t>4.3</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Avancement du Projet en matière de partenariat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_Toc282570683 \h </w:instrText>
        </w:r>
        <w:r w:rsidRPr="00C85665">
          <w:rPr>
            <w:noProof/>
            <w:webHidden/>
            <w:sz w:val="20"/>
          </w:rPr>
        </w:r>
        <w:r w:rsidRPr="00C85665">
          <w:rPr>
            <w:noProof/>
            <w:webHidden/>
            <w:sz w:val="20"/>
          </w:rPr>
          <w:fldChar w:fldCharType="separate"/>
        </w:r>
        <w:r w:rsidR="00922086" w:rsidRPr="00C85665">
          <w:rPr>
            <w:noProof/>
            <w:webHidden/>
            <w:sz w:val="20"/>
          </w:rPr>
          <w:t>25</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84" w:history="1">
        <w:r w:rsidR="00922086" w:rsidRPr="00C85665">
          <w:rPr>
            <w:rStyle w:val="Lienhypertexte"/>
            <w:noProof/>
            <w:sz w:val="20"/>
          </w:rPr>
          <w:t>4.4</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Résultats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_Toc282570684 \h </w:instrText>
        </w:r>
        <w:r w:rsidRPr="00C85665">
          <w:rPr>
            <w:noProof/>
            <w:webHidden/>
            <w:sz w:val="20"/>
          </w:rPr>
        </w:r>
        <w:r w:rsidRPr="00C85665">
          <w:rPr>
            <w:noProof/>
            <w:webHidden/>
            <w:sz w:val="20"/>
          </w:rPr>
          <w:fldChar w:fldCharType="separate"/>
        </w:r>
        <w:r w:rsidR="00922086" w:rsidRPr="00C85665">
          <w:rPr>
            <w:noProof/>
            <w:webHidden/>
            <w:sz w:val="20"/>
          </w:rPr>
          <w:t>26</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85" w:history="1">
        <w:r w:rsidR="00922086" w:rsidRPr="00C85665">
          <w:rPr>
            <w:rStyle w:val="Lienhypertexte"/>
            <w:noProof/>
            <w:sz w:val="20"/>
          </w:rPr>
          <w:t>4.5</w:t>
        </w:r>
        <w:r w:rsidR="00922086" w:rsidRPr="00C85665">
          <w:rPr>
            <w:rFonts w:asciiTheme="minorHAnsi" w:eastAsiaTheme="minorEastAsia" w:hAnsiTheme="minorHAnsi" w:cstheme="minorBidi"/>
            <w:i w:val="0"/>
            <w:iCs w:val="0"/>
            <w:noProof/>
            <w:sz w:val="20"/>
            <w:lang w:eastAsia="fr-FR"/>
          </w:rPr>
          <w:tab/>
        </w:r>
        <w:r w:rsidR="00922086" w:rsidRPr="00C85665">
          <w:rPr>
            <w:rStyle w:val="Lienhypertexte"/>
            <w:noProof/>
            <w:sz w:val="20"/>
          </w:rPr>
          <w:t>Les contraintes de la mise en œuvre du Projet</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_Toc282570685 \h </w:instrText>
        </w:r>
        <w:r w:rsidRPr="00C85665">
          <w:rPr>
            <w:noProof/>
            <w:webHidden/>
            <w:sz w:val="20"/>
          </w:rPr>
        </w:r>
        <w:r w:rsidRPr="00C85665">
          <w:rPr>
            <w:noProof/>
            <w:webHidden/>
            <w:sz w:val="20"/>
          </w:rPr>
          <w:fldChar w:fldCharType="separate"/>
        </w:r>
        <w:r w:rsidR="00922086" w:rsidRPr="00C85665">
          <w:rPr>
            <w:noProof/>
            <w:webHidden/>
            <w:sz w:val="20"/>
          </w:rPr>
          <w:t>27</w:t>
        </w:r>
        <w:r w:rsidRPr="00C85665">
          <w:rPr>
            <w:noProof/>
            <w:webHidden/>
            <w:sz w:val="20"/>
          </w:rPr>
          <w:fldChar w:fldCharType="end"/>
        </w:r>
      </w:hyperlink>
    </w:p>
    <w:p w:rsidR="00922086" w:rsidRPr="00C85665" w:rsidRDefault="001F470A">
      <w:pPr>
        <w:pStyle w:val="TM2"/>
        <w:tabs>
          <w:tab w:val="left" w:pos="880"/>
          <w:tab w:val="right" w:leader="dot" w:pos="9487"/>
        </w:tabs>
        <w:rPr>
          <w:rFonts w:asciiTheme="minorHAnsi" w:eastAsiaTheme="minorEastAsia" w:hAnsiTheme="minorHAnsi" w:cstheme="minorBidi"/>
          <w:i w:val="0"/>
          <w:iCs w:val="0"/>
          <w:noProof/>
          <w:sz w:val="20"/>
          <w:lang w:eastAsia="fr-FR"/>
        </w:rPr>
      </w:pPr>
      <w:hyperlink w:anchor="_Toc282570686" w:history="1">
        <w:r w:rsidR="00922086" w:rsidRPr="00C85665">
          <w:rPr>
            <w:rStyle w:val="Lienhypertexte"/>
            <w:noProof/>
            <w:sz w:val="20"/>
          </w:rPr>
          <w:t>4.6</w:t>
        </w:r>
        <w:r w:rsidR="00922086" w:rsidRPr="00C85665">
          <w:rPr>
            <w:rFonts w:asciiTheme="minorHAnsi" w:eastAsiaTheme="minorEastAsia" w:hAnsiTheme="minorHAnsi" w:cstheme="minorBidi"/>
            <w:i w:val="0"/>
            <w:iCs w:val="0"/>
            <w:noProof/>
            <w:sz w:val="20"/>
            <w:lang w:eastAsia="fr-FR"/>
          </w:rPr>
          <w:tab/>
        </w:r>
        <w:r w:rsidR="00C85665">
          <w:rPr>
            <w:rFonts w:asciiTheme="minorHAnsi" w:eastAsiaTheme="minorEastAsia" w:hAnsiTheme="minorHAnsi" w:cstheme="minorBidi"/>
            <w:i w:val="0"/>
            <w:iCs w:val="0"/>
            <w:noProof/>
            <w:sz w:val="20"/>
            <w:lang w:eastAsia="fr-FR"/>
          </w:rPr>
          <w:t>M</w:t>
        </w:r>
        <w:r w:rsidR="00922086" w:rsidRPr="00C85665">
          <w:rPr>
            <w:rStyle w:val="Lienhypertexte"/>
            <w:noProof/>
            <w:sz w:val="20"/>
          </w:rPr>
          <w:t xml:space="preserve">esures prises et activités à entreprendre  en 2011 pour atteindre les objectifs </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_Toc282570686 \h </w:instrText>
        </w:r>
        <w:r w:rsidRPr="00C85665">
          <w:rPr>
            <w:noProof/>
            <w:webHidden/>
            <w:sz w:val="20"/>
          </w:rPr>
        </w:r>
        <w:r w:rsidRPr="00C85665">
          <w:rPr>
            <w:noProof/>
            <w:webHidden/>
            <w:sz w:val="20"/>
          </w:rPr>
          <w:fldChar w:fldCharType="separate"/>
        </w:r>
        <w:r w:rsidR="00922086" w:rsidRPr="00C85665">
          <w:rPr>
            <w:noProof/>
            <w:webHidden/>
            <w:sz w:val="20"/>
          </w:rPr>
          <w:t>29</w:t>
        </w:r>
        <w:r w:rsidRPr="00C85665">
          <w:rPr>
            <w:noProof/>
            <w:webHidden/>
            <w:sz w:val="20"/>
          </w:rPr>
          <w:fldChar w:fldCharType="end"/>
        </w:r>
      </w:hyperlink>
    </w:p>
    <w:p w:rsidR="00922086" w:rsidRPr="00C85665" w:rsidRDefault="001F470A">
      <w:pPr>
        <w:pStyle w:val="TM1"/>
        <w:tabs>
          <w:tab w:val="left" w:pos="440"/>
          <w:tab w:val="right" w:leader="dot" w:pos="9487"/>
        </w:tabs>
        <w:rPr>
          <w:rFonts w:asciiTheme="minorHAnsi" w:eastAsiaTheme="minorEastAsia" w:hAnsiTheme="minorHAnsi" w:cstheme="minorBidi"/>
          <w:b w:val="0"/>
          <w:bCs w:val="0"/>
          <w:noProof/>
          <w:sz w:val="20"/>
          <w:lang w:eastAsia="fr-FR"/>
        </w:rPr>
      </w:pPr>
      <w:hyperlink w:anchor="_Toc282570687" w:history="1">
        <w:r w:rsidR="00922086" w:rsidRPr="00C85665">
          <w:rPr>
            <w:rStyle w:val="Lienhypertexte"/>
            <w:noProof/>
            <w:sz w:val="20"/>
          </w:rPr>
          <w:t>5</w:t>
        </w:r>
        <w:r w:rsidR="00922086" w:rsidRPr="00C85665">
          <w:rPr>
            <w:rFonts w:asciiTheme="minorHAnsi" w:eastAsiaTheme="minorEastAsia" w:hAnsiTheme="minorHAnsi" w:cstheme="minorBidi"/>
            <w:b w:val="0"/>
            <w:bCs w:val="0"/>
            <w:noProof/>
            <w:sz w:val="20"/>
            <w:lang w:eastAsia="fr-FR"/>
          </w:rPr>
          <w:tab/>
        </w:r>
        <w:r w:rsidR="00922086" w:rsidRPr="00C85665">
          <w:rPr>
            <w:rStyle w:val="Lienhypertexte"/>
            <w:noProof/>
            <w:sz w:val="20"/>
          </w:rPr>
          <w:t>CONCLUSION</w:t>
        </w:r>
        <w:r w:rsidR="00922086" w:rsidRPr="00C85665">
          <w:rPr>
            <w:noProof/>
            <w:webHidden/>
            <w:sz w:val="20"/>
          </w:rPr>
          <w:tab/>
        </w:r>
        <w:r w:rsidRPr="00C85665">
          <w:rPr>
            <w:noProof/>
            <w:webHidden/>
            <w:sz w:val="20"/>
          </w:rPr>
          <w:fldChar w:fldCharType="begin"/>
        </w:r>
        <w:r w:rsidR="00922086" w:rsidRPr="00C85665">
          <w:rPr>
            <w:noProof/>
            <w:webHidden/>
            <w:sz w:val="20"/>
          </w:rPr>
          <w:instrText xml:space="preserve"> PAGEREF _Toc282570687 \h </w:instrText>
        </w:r>
        <w:r w:rsidRPr="00C85665">
          <w:rPr>
            <w:noProof/>
            <w:webHidden/>
            <w:sz w:val="20"/>
          </w:rPr>
        </w:r>
        <w:r w:rsidRPr="00C85665">
          <w:rPr>
            <w:noProof/>
            <w:webHidden/>
            <w:sz w:val="20"/>
          </w:rPr>
          <w:fldChar w:fldCharType="separate"/>
        </w:r>
        <w:r w:rsidR="00922086" w:rsidRPr="00C85665">
          <w:rPr>
            <w:noProof/>
            <w:webHidden/>
            <w:sz w:val="20"/>
          </w:rPr>
          <w:t>36</w:t>
        </w:r>
        <w:r w:rsidRPr="00C85665">
          <w:rPr>
            <w:noProof/>
            <w:webHidden/>
            <w:sz w:val="20"/>
          </w:rPr>
          <w:fldChar w:fldCharType="end"/>
        </w:r>
      </w:hyperlink>
    </w:p>
    <w:p w:rsidR="00410AC2" w:rsidRPr="0027174E" w:rsidRDefault="001F470A" w:rsidP="00410AC2">
      <w:pPr>
        <w:rPr>
          <w:sz w:val="20"/>
          <w:szCs w:val="20"/>
        </w:rPr>
      </w:pPr>
      <w:r w:rsidRPr="00C85665">
        <w:rPr>
          <w:sz w:val="20"/>
          <w:szCs w:val="20"/>
        </w:rPr>
        <w:fldChar w:fldCharType="end"/>
      </w:r>
      <w:bookmarkStart w:id="0" w:name="_Toc244922022"/>
      <w:bookmarkStart w:id="1" w:name="_Toc245005019"/>
    </w:p>
    <w:p w:rsidR="00676B0A" w:rsidRDefault="00676B0A">
      <w:pPr>
        <w:spacing w:after="0"/>
        <w:jc w:val="left"/>
        <w:rPr>
          <w:rFonts w:cs="Arial"/>
          <w:b/>
          <w:bCs/>
          <w:caps/>
        </w:rPr>
      </w:pPr>
      <w:bookmarkStart w:id="2" w:name="_Toc244922250"/>
      <w:bookmarkStart w:id="3" w:name="_Toc245005025"/>
      <w:bookmarkStart w:id="4" w:name="_Toc245178439"/>
      <w:bookmarkEnd w:id="0"/>
      <w:bookmarkEnd w:id="1"/>
      <w:r>
        <w:br w:type="page"/>
      </w:r>
    </w:p>
    <w:p w:rsidR="00273390" w:rsidRDefault="00273390" w:rsidP="005F0FCA">
      <w:pPr>
        <w:pStyle w:val="Titre1"/>
        <w:numPr>
          <w:ilvl w:val="0"/>
          <w:numId w:val="0"/>
        </w:numPr>
        <w:pBdr>
          <w:bottom w:val="single" w:sz="4" w:space="1" w:color="auto"/>
        </w:pBdr>
        <w:rPr>
          <w:sz w:val="22"/>
        </w:rPr>
      </w:pPr>
      <w:bookmarkStart w:id="5" w:name="_Toc282570669"/>
      <w:r w:rsidRPr="005F0FCA">
        <w:rPr>
          <w:sz w:val="22"/>
        </w:rPr>
        <w:lastRenderedPageBreak/>
        <w:t>ABREVIATIONS/ACRONYMES</w:t>
      </w:r>
      <w:bookmarkEnd w:id="5"/>
      <w:r w:rsidRPr="005F0FCA">
        <w:rPr>
          <w:sz w:val="22"/>
        </w:rPr>
        <w:t xml:space="preserve"> </w:t>
      </w:r>
    </w:p>
    <w:tbl>
      <w:tblPr>
        <w:tblW w:w="10020" w:type="dxa"/>
        <w:tblInd w:w="55" w:type="dxa"/>
        <w:tblCellMar>
          <w:left w:w="70" w:type="dxa"/>
          <w:right w:w="70" w:type="dxa"/>
        </w:tblCellMar>
        <w:tblLook w:val="04A0"/>
      </w:tblPr>
      <w:tblGrid>
        <w:gridCol w:w="1580"/>
        <w:gridCol w:w="280"/>
        <w:gridCol w:w="8160"/>
      </w:tblGrid>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AROPA</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Appui aux Réseaux d'Organisations Paysannes et au Service Agricole</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AVSF</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Agronomes et Vétérinaires Sans Frontières</w:t>
            </w:r>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CAPFIDA</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rFonts w:ascii="Calibri" w:hAnsi="Calibri"/>
                <w:color w:val="000000"/>
                <w:lang w:eastAsia="fr-FR"/>
              </w:rPr>
            </w:pPr>
            <w:r w:rsidRPr="004314F4">
              <w:rPr>
                <w:rFonts w:ascii="Calibri" w:hAnsi="Calibri"/>
                <w:color w:val="00000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Cellule d’Appui aux Programmes FIDA</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CDAM</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Centre de Développement Agricole de </w:t>
            </w:r>
            <w:proofErr w:type="spellStart"/>
            <w:r w:rsidRPr="004314F4">
              <w:rPr>
                <w:color w:val="000000"/>
                <w:sz w:val="20"/>
                <w:szCs w:val="20"/>
                <w:lang w:eastAsia="fr-FR"/>
              </w:rPr>
              <w:t>Manjakandriana</w:t>
            </w:r>
            <w:proofErr w:type="spellEnd"/>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CFP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Centre de Formation Professionnelle</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CIRDR</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Circonscription du Développement Rural</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876E78">
              <w:rPr>
                <w:color w:val="000000"/>
                <w:sz w:val="20"/>
                <w:szCs w:val="20"/>
                <w:lang w:eastAsia="fr-FR"/>
              </w:rPr>
              <w:t>CSA</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Centre de Service Agricole</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CTHA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Centre Technique Horticole d’Antananarivo</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DRDR</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Direction Régionale de Développement Rural</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EPSA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Ecole Professionnelle des </w:t>
            </w:r>
            <w:proofErr w:type="spellStart"/>
            <w:r w:rsidRPr="004314F4">
              <w:rPr>
                <w:color w:val="000000"/>
                <w:sz w:val="20"/>
                <w:szCs w:val="20"/>
                <w:lang w:eastAsia="fr-FR"/>
              </w:rPr>
              <w:t>Sciènces</w:t>
            </w:r>
            <w:proofErr w:type="spellEnd"/>
            <w:r w:rsidRPr="004314F4">
              <w:rPr>
                <w:color w:val="000000"/>
                <w:sz w:val="20"/>
                <w:szCs w:val="20"/>
                <w:lang w:eastAsia="fr-FR"/>
              </w:rPr>
              <w:t xml:space="preserve"> Agricoles</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FAFAFI/SPAM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proofErr w:type="spellStart"/>
            <w:r w:rsidRPr="004314F4">
              <w:rPr>
                <w:color w:val="000000"/>
                <w:sz w:val="20"/>
                <w:szCs w:val="20"/>
                <w:lang w:eastAsia="fr-FR"/>
              </w:rPr>
              <w:t>Fampandrosoana</w:t>
            </w:r>
            <w:proofErr w:type="spellEnd"/>
            <w:r w:rsidRPr="004314F4">
              <w:rPr>
                <w:color w:val="000000"/>
                <w:sz w:val="20"/>
                <w:szCs w:val="20"/>
                <w:lang w:eastAsia="fr-FR"/>
              </w:rPr>
              <w:t xml:space="preserve"> </w:t>
            </w:r>
            <w:proofErr w:type="spellStart"/>
            <w:r w:rsidRPr="004314F4">
              <w:rPr>
                <w:color w:val="000000"/>
                <w:sz w:val="20"/>
                <w:szCs w:val="20"/>
                <w:lang w:eastAsia="fr-FR"/>
              </w:rPr>
              <w:t>ny</w:t>
            </w:r>
            <w:proofErr w:type="spellEnd"/>
            <w:r w:rsidRPr="004314F4">
              <w:rPr>
                <w:color w:val="000000"/>
                <w:sz w:val="20"/>
                <w:szCs w:val="20"/>
                <w:lang w:eastAsia="fr-FR"/>
              </w:rPr>
              <w:t xml:space="preserve"> </w:t>
            </w:r>
            <w:proofErr w:type="spellStart"/>
            <w:r w:rsidRPr="004314F4">
              <w:rPr>
                <w:color w:val="000000"/>
                <w:sz w:val="20"/>
                <w:szCs w:val="20"/>
                <w:lang w:eastAsia="fr-FR"/>
              </w:rPr>
              <w:t>Fambolena</w:t>
            </w:r>
            <w:proofErr w:type="spellEnd"/>
            <w:r w:rsidRPr="004314F4">
              <w:rPr>
                <w:color w:val="000000"/>
                <w:sz w:val="20"/>
                <w:szCs w:val="20"/>
                <w:lang w:eastAsia="fr-FR"/>
              </w:rPr>
              <w:t xml:space="preserve"> </w:t>
            </w:r>
            <w:proofErr w:type="spellStart"/>
            <w:r w:rsidRPr="004314F4">
              <w:rPr>
                <w:color w:val="000000"/>
                <w:sz w:val="20"/>
                <w:szCs w:val="20"/>
                <w:lang w:eastAsia="fr-FR"/>
              </w:rPr>
              <w:t>sy</w:t>
            </w:r>
            <w:proofErr w:type="spellEnd"/>
            <w:r w:rsidRPr="004314F4">
              <w:rPr>
                <w:color w:val="000000"/>
                <w:sz w:val="20"/>
                <w:szCs w:val="20"/>
                <w:lang w:eastAsia="fr-FR"/>
              </w:rPr>
              <w:t xml:space="preserve"> </w:t>
            </w:r>
            <w:proofErr w:type="spellStart"/>
            <w:r w:rsidRPr="004314F4">
              <w:rPr>
                <w:color w:val="000000"/>
                <w:sz w:val="20"/>
                <w:szCs w:val="20"/>
                <w:lang w:eastAsia="fr-FR"/>
              </w:rPr>
              <w:t>Fiompiana</w:t>
            </w:r>
            <w:proofErr w:type="spellEnd"/>
            <w:r w:rsidRPr="004314F4">
              <w:rPr>
                <w:color w:val="000000"/>
                <w:sz w:val="20"/>
                <w:szCs w:val="20"/>
                <w:lang w:eastAsia="fr-FR"/>
              </w:rPr>
              <w:t xml:space="preserve"> /</w:t>
            </w:r>
            <w:proofErr w:type="spellStart"/>
            <w:r w:rsidRPr="004314F4">
              <w:rPr>
                <w:color w:val="000000"/>
                <w:sz w:val="20"/>
                <w:szCs w:val="20"/>
                <w:lang w:eastAsia="fr-FR"/>
              </w:rPr>
              <w:t>Synodam</w:t>
            </w:r>
            <w:proofErr w:type="spellEnd"/>
            <w:r w:rsidRPr="004314F4">
              <w:rPr>
                <w:color w:val="000000"/>
                <w:sz w:val="20"/>
                <w:szCs w:val="20"/>
                <w:lang w:eastAsia="fr-FR"/>
              </w:rPr>
              <w:t>-</w:t>
            </w:r>
            <w:proofErr w:type="spellStart"/>
            <w:r w:rsidRPr="004314F4">
              <w:rPr>
                <w:color w:val="000000"/>
                <w:sz w:val="20"/>
                <w:szCs w:val="20"/>
                <w:lang w:eastAsia="fr-FR"/>
              </w:rPr>
              <w:t>Paritany</w:t>
            </w:r>
            <w:proofErr w:type="spellEnd"/>
            <w:r w:rsidRPr="004314F4">
              <w:rPr>
                <w:color w:val="000000"/>
                <w:sz w:val="20"/>
                <w:szCs w:val="20"/>
                <w:lang w:eastAsia="fr-FR"/>
              </w:rPr>
              <w:t xml:space="preserve"> </w:t>
            </w:r>
            <w:proofErr w:type="spellStart"/>
            <w:r w:rsidRPr="004314F4">
              <w:rPr>
                <w:color w:val="000000"/>
                <w:sz w:val="20"/>
                <w:szCs w:val="20"/>
                <w:lang w:eastAsia="fr-FR"/>
              </w:rPr>
              <w:t>Avaratr'i</w:t>
            </w:r>
            <w:proofErr w:type="spellEnd"/>
            <w:r w:rsidRPr="004314F4">
              <w:rPr>
                <w:color w:val="000000"/>
                <w:sz w:val="20"/>
                <w:szCs w:val="20"/>
                <w:lang w:eastAsia="fr-FR"/>
              </w:rPr>
              <w:t xml:space="preserve"> Mania</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FFTS</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proofErr w:type="spellStart"/>
            <w:r w:rsidRPr="004314F4">
              <w:rPr>
                <w:color w:val="000000"/>
                <w:sz w:val="20"/>
                <w:szCs w:val="20"/>
                <w:lang w:eastAsia="fr-FR"/>
              </w:rPr>
              <w:t>Fikambanana</w:t>
            </w:r>
            <w:proofErr w:type="spellEnd"/>
            <w:r w:rsidRPr="004314F4">
              <w:rPr>
                <w:color w:val="000000"/>
                <w:sz w:val="20"/>
                <w:szCs w:val="20"/>
                <w:lang w:eastAsia="fr-FR"/>
              </w:rPr>
              <w:t xml:space="preserve"> </w:t>
            </w:r>
            <w:proofErr w:type="spellStart"/>
            <w:r w:rsidRPr="004314F4">
              <w:rPr>
                <w:color w:val="000000"/>
                <w:sz w:val="20"/>
                <w:szCs w:val="20"/>
                <w:lang w:eastAsia="fr-FR"/>
              </w:rPr>
              <w:t>Fampandrosoana</w:t>
            </w:r>
            <w:proofErr w:type="spellEnd"/>
            <w:r w:rsidRPr="004314F4">
              <w:rPr>
                <w:color w:val="000000"/>
                <w:sz w:val="20"/>
                <w:szCs w:val="20"/>
                <w:lang w:eastAsia="fr-FR"/>
              </w:rPr>
              <w:t xml:space="preserve"> </w:t>
            </w:r>
            <w:proofErr w:type="spellStart"/>
            <w:r w:rsidRPr="004314F4">
              <w:rPr>
                <w:color w:val="000000"/>
                <w:sz w:val="20"/>
                <w:szCs w:val="20"/>
                <w:lang w:eastAsia="fr-FR"/>
              </w:rPr>
              <w:t>ny</w:t>
            </w:r>
            <w:proofErr w:type="spellEnd"/>
            <w:r w:rsidRPr="004314F4">
              <w:rPr>
                <w:color w:val="000000"/>
                <w:sz w:val="20"/>
                <w:szCs w:val="20"/>
                <w:lang w:eastAsia="fr-FR"/>
              </w:rPr>
              <w:t xml:space="preserve"> </w:t>
            </w:r>
            <w:proofErr w:type="spellStart"/>
            <w:r w:rsidRPr="004314F4">
              <w:rPr>
                <w:color w:val="000000"/>
                <w:sz w:val="20"/>
                <w:szCs w:val="20"/>
                <w:lang w:eastAsia="fr-FR"/>
              </w:rPr>
              <w:t>Tantsaha</w:t>
            </w:r>
            <w:proofErr w:type="spellEnd"/>
            <w:r w:rsidRPr="004314F4">
              <w:rPr>
                <w:color w:val="000000"/>
                <w:sz w:val="20"/>
                <w:szCs w:val="20"/>
                <w:lang w:eastAsia="fr-FR"/>
              </w:rPr>
              <w:t xml:space="preserve"> Sofia</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FIDA</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Fond International pour le Développement Agricole </w:t>
            </w:r>
          </w:p>
        </w:tc>
      </w:tr>
      <w:tr w:rsidR="004314F4" w:rsidRPr="004314F4" w:rsidTr="004314F4">
        <w:trPr>
          <w:trHeight w:val="33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FTA</w:t>
            </w:r>
            <w:r w:rsidRPr="004314F4">
              <w:rPr>
                <w:color w:val="000000"/>
                <w:sz w:val="18"/>
                <w:szCs w:val="18"/>
                <w:vertAlign w:val="superscript"/>
                <w:lang w:eastAsia="fr-FR"/>
              </w:rPr>
              <w:t xml:space="preserve"> </w:t>
            </w:r>
            <w:r w:rsidRPr="004314F4">
              <w:rPr>
                <w:color w:val="000000"/>
                <w:sz w:val="18"/>
                <w:szCs w:val="18"/>
                <w:lang w:eastAsia="fr-FR"/>
              </w:rPr>
              <w:t xml:space="preserve">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proofErr w:type="spellStart"/>
            <w:r w:rsidRPr="004314F4">
              <w:rPr>
                <w:color w:val="000000"/>
                <w:sz w:val="20"/>
                <w:szCs w:val="20"/>
                <w:lang w:eastAsia="fr-FR"/>
              </w:rPr>
              <w:t>Farming</w:t>
            </w:r>
            <w:proofErr w:type="spellEnd"/>
            <w:r w:rsidRPr="004314F4">
              <w:rPr>
                <w:color w:val="000000"/>
                <w:sz w:val="20"/>
                <w:szCs w:val="20"/>
                <w:lang w:eastAsia="fr-FR"/>
              </w:rPr>
              <w:t xml:space="preserve"> &amp; Training Agriculture (Association)</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GRH</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Gestion de Ressources Humaines </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IDEI</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International </w:t>
            </w:r>
            <w:proofErr w:type="spellStart"/>
            <w:r w:rsidRPr="004314F4">
              <w:rPr>
                <w:color w:val="000000"/>
                <w:sz w:val="20"/>
                <w:szCs w:val="20"/>
                <w:lang w:eastAsia="fr-FR"/>
              </w:rPr>
              <w:t>Development</w:t>
            </w:r>
            <w:proofErr w:type="spellEnd"/>
            <w:r w:rsidRPr="004314F4">
              <w:rPr>
                <w:color w:val="000000"/>
                <w:sz w:val="20"/>
                <w:szCs w:val="20"/>
                <w:lang w:eastAsia="fr-FR"/>
              </w:rPr>
              <w:t xml:space="preserve"> Enterprise </w:t>
            </w:r>
            <w:proofErr w:type="spellStart"/>
            <w:r w:rsidRPr="004314F4">
              <w:rPr>
                <w:color w:val="000000"/>
                <w:sz w:val="20"/>
                <w:szCs w:val="20"/>
                <w:lang w:eastAsia="fr-FR"/>
              </w:rPr>
              <w:t>India</w:t>
            </w:r>
            <w:proofErr w:type="spellEnd"/>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IIM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Institut Islamique de Madagascar. </w:t>
            </w:r>
          </w:p>
        </w:tc>
      </w:tr>
      <w:tr w:rsidR="004314F4" w:rsidRPr="004314F4" w:rsidTr="004314F4">
        <w:trPr>
          <w:trHeight w:val="33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bookmarkStart w:id="6" w:name="RANGE!A18"/>
            <w:r w:rsidRPr="004314F4">
              <w:rPr>
                <w:color w:val="000000"/>
                <w:sz w:val="20"/>
                <w:szCs w:val="20"/>
                <w:lang w:eastAsia="fr-FR"/>
              </w:rPr>
              <w:t>JCI</w:t>
            </w:r>
            <w:r w:rsidRPr="004314F4">
              <w:rPr>
                <w:color w:val="000000"/>
                <w:sz w:val="18"/>
                <w:szCs w:val="18"/>
                <w:vertAlign w:val="superscript"/>
                <w:lang w:eastAsia="fr-FR"/>
              </w:rPr>
              <w:t> </w:t>
            </w:r>
            <w:bookmarkEnd w:id="6"/>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Jeune Chambre Internationale </w:t>
            </w:r>
            <w:proofErr w:type="spellStart"/>
            <w:r w:rsidRPr="004314F4">
              <w:rPr>
                <w:color w:val="000000"/>
                <w:sz w:val="20"/>
                <w:szCs w:val="20"/>
                <w:lang w:eastAsia="fr-FR"/>
              </w:rPr>
              <w:t>Amoron’i</w:t>
            </w:r>
            <w:proofErr w:type="spellEnd"/>
            <w:r w:rsidRPr="004314F4">
              <w:rPr>
                <w:color w:val="000000"/>
                <w:sz w:val="20"/>
                <w:szCs w:val="20"/>
                <w:lang w:eastAsia="fr-FR"/>
              </w:rPr>
              <w:t xml:space="preserve"> Mania </w:t>
            </w:r>
          </w:p>
        </w:tc>
      </w:tr>
      <w:tr w:rsidR="004314F4" w:rsidRPr="004314F4" w:rsidTr="004314F4">
        <w:trPr>
          <w:trHeight w:val="33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Pr>
                <w:color w:val="000000"/>
                <w:sz w:val="20"/>
                <w:szCs w:val="20"/>
                <w:lang w:eastAsia="fr-FR"/>
              </w:rPr>
              <w:t>MINAGRI</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Pr>
                <w:color w:val="000000"/>
                <w:sz w:val="20"/>
                <w:szCs w:val="20"/>
                <w:lang w:eastAsia="fr-FR"/>
              </w:rPr>
              <w:t>Ministère de l’</w:t>
            </w:r>
            <w:proofErr w:type="spellStart"/>
            <w:r>
              <w:rPr>
                <w:color w:val="000000"/>
                <w:sz w:val="20"/>
                <w:szCs w:val="20"/>
                <w:lang w:eastAsia="fr-FR"/>
              </w:rPr>
              <w:t>Agriculure</w:t>
            </w:r>
            <w:proofErr w:type="spellEnd"/>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bCs/>
                <w:color w:val="000000"/>
                <w:sz w:val="20"/>
                <w:szCs w:val="20"/>
                <w:lang w:eastAsia="fr-FR"/>
              </w:rPr>
              <w:t>ONG</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proofErr w:type="spellStart"/>
            <w:r w:rsidRPr="004314F4">
              <w:rPr>
                <w:color w:val="000000"/>
                <w:sz w:val="20"/>
                <w:szCs w:val="20"/>
                <w:lang w:eastAsia="fr-FR"/>
              </w:rPr>
              <w:t>Orgnisation</w:t>
            </w:r>
            <w:proofErr w:type="spellEnd"/>
            <w:r w:rsidRPr="004314F4">
              <w:rPr>
                <w:color w:val="000000"/>
                <w:sz w:val="20"/>
                <w:szCs w:val="20"/>
                <w:lang w:eastAsia="fr-FR"/>
              </w:rPr>
              <w:t xml:space="preserve"> Non Gouvernementale</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OP</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Organisation Paysanne</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876E78">
            <w:pPr>
              <w:spacing w:after="0"/>
              <w:jc w:val="left"/>
              <w:rPr>
                <w:color w:val="000000"/>
                <w:sz w:val="20"/>
                <w:szCs w:val="20"/>
                <w:lang w:eastAsia="fr-FR"/>
              </w:rPr>
            </w:pPr>
            <w:r w:rsidRPr="004314F4">
              <w:rPr>
                <w:color w:val="000000"/>
                <w:sz w:val="20"/>
                <w:szCs w:val="20"/>
                <w:lang w:eastAsia="fr-FR"/>
              </w:rPr>
              <w:t xml:space="preserve">PPN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Produits de Première Nécessité</w:t>
            </w:r>
          </w:p>
        </w:tc>
      </w:tr>
      <w:tr w:rsidR="004314F4" w:rsidRPr="004314F4" w:rsidTr="004314F4">
        <w:trPr>
          <w:trHeight w:val="27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PPRR</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Programme de Promotion de Revenus Ruraux</w:t>
            </w:r>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PROSPERER</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Programme de Soutien aux Pôles de Micro-Entreprises Rurales </w:t>
            </w:r>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PSDR</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Projet de Soutien au Développement Rural</w:t>
            </w:r>
          </w:p>
        </w:tc>
      </w:tr>
      <w:tr w:rsidR="00876E78" w:rsidRPr="004314F4" w:rsidTr="004314F4">
        <w:trPr>
          <w:trHeight w:val="300"/>
        </w:trPr>
        <w:tc>
          <w:tcPr>
            <w:tcW w:w="1580" w:type="dxa"/>
            <w:tcBorders>
              <w:top w:val="nil"/>
              <w:left w:val="nil"/>
              <w:bottom w:val="nil"/>
              <w:right w:val="nil"/>
            </w:tcBorders>
            <w:shd w:val="clear" w:color="auto" w:fill="auto"/>
            <w:noWrap/>
            <w:vAlign w:val="bottom"/>
            <w:hideMark/>
          </w:tcPr>
          <w:p w:rsidR="00876E78" w:rsidRPr="004314F4" w:rsidRDefault="00876E78" w:rsidP="004314F4">
            <w:pPr>
              <w:spacing w:after="0"/>
              <w:jc w:val="left"/>
              <w:rPr>
                <w:color w:val="000000"/>
                <w:sz w:val="20"/>
                <w:szCs w:val="20"/>
                <w:lang w:eastAsia="fr-FR"/>
              </w:rPr>
            </w:pPr>
            <w:r>
              <w:rPr>
                <w:color w:val="000000"/>
                <w:sz w:val="20"/>
                <w:szCs w:val="20"/>
                <w:lang w:eastAsia="fr-FR"/>
              </w:rPr>
              <w:t>REV</w:t>
            </w:r>
          </w:p>
        </w:tc>
        <w:tc>
          <w:tcPr>
            <w:tcW w:w="280" w:type="dxa"/>
            <w:tcBorders>
              <w:top w:val="nil"/>
              <w:left w:val="nil"/>
              <w:bottom w:val="nil"/>
              <w:right w:val="nil"/>
            </w:tcBorders>
            <w:shd w:val="clear" w:color="auto" w:fill="auto"/>
            <w:noWrap/>
            <w:vAlign w:val="bottom"/>
            <w:hideMark/>
          </w:tcPr>
          <w:p w:rsidR="00876E78" w:rsidRPr="004314F4" w:rsidRDefault="00876E78" w:rsidP="004314F4">
            <w:pPr>
              <w:spacing w:after="0"/>
              <w:jc w:val="left"/>
              <w:rPr>
                <w:color w:val="000000"/>
                <w:sz w:val="20"/>
                <w:szCs w:val="20"/>
                <w:lang w:eastAsia="fr-FR"/>
              </w:rPr>
            </w:pPr>
            <w:r>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876E78" w:rsidRPr="004314F4" w:rsidRDefault="00876E78" w:rsidP="004314F4">
            <w:pPr>
              <w:spacing w:after="0"/>
              <w:jc w:val="left"/>
              <w:rPr>
                <w:color w:val="000000"/>
                <w:sz w:val="20"/>
                <w:szCs w:val="20"/>
                <w:lang w:eastAsia="fr-FR"/>
              </w:rPr>
            </w:pPr>
            <w:r>
              <w:rPr>
                <w:color w:val="000000"/>
                <w:sz w:val="20"/>
                <w:szCs w:val="20"/>
                <w:lang w:eastAsia="fr-FR"/>
              </w:rPr>
              <w:t>Revendeurs</w:t>
            </w:r>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bCs/>
                <w:color w:val="000000"/>
                <w:sz w:val="20"/>
                <w:szCs w:val="20"/>
                <w:lang w:eastAsia="fr-FR"/>
              </w:rPr>
              <w:t>SD</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Site de démonstration</w:t>
            </w:r>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SEOL </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Système d’Engrais Organique Liquide</w:t>
            </w:r>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SMI</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Système  de Micro-Irrigation</w:t>
            </w:r>
          </w:p>
        </w:tc>
      </w:tr>
      <w:tr w:rsidR="00876E78" w:rsidRPr="004314F4" w:rsidTr="004314F4">
        <w:trPr>
          <w:trHeight w:val="300"/>
        </w:trPr>
        <w:tc>
          <w:tcPr>
            <w:tcW w:w="1580" w:type="dxa"/>
            <w:tcBorders>
              <w:top w:val="nil"/>
              <w:left w:val="nil"/>
              <w:bottom w:val="nil"/>
              <w:right w:val="nil"/>
            </w:tcBorders>
            <w:shd w:val="clear" w:color="auto" w:fill="auto"/>
            <w:noWrap/>
            <w:vAlign w:val="bottom"/>
            <w:hideMark/>
          </w:tcPr>
          <w:p w:rsidR="00876E78" w:rsidRPr="004314F4" w:rsidRDefault="00876E78" w:rsidP="004314F4">
            <w:pPr>
              <w:spacing w:after="0"/>
              <w:jc w:val="left"/>
              <w:rPr>
                <w:color w:val="000000"/>
                <w:sz w:val="20"/>
                <w:szCs w:val="20"/>
                <w:lang w:eastAsia="fr-FR"/>
              </w:rPr>
            </w:pPr>
            <w:r>
              <w:rPr>
                <w:color w:val="000000"/>
                <w:sz w:val="20"/>
                <w:szCs w:val="20"/>
                <w:lang w:eastAsia="fr-FR"/>
              </w:rPr>
              <w:t>TC</w:t>
            </w:r>
          </w:p>
        </w:tc>
        <w:tc>
          <w:tcPr>
            <w:tcW w:w="280" w:type="dxa"/>
            <w:tcBorders>
              <w:top w:val="nil"/>
              <w:left w:val="nil"/>
              <w:bottom w:val="nil"/>
              <w:right w:val="nil"/>
            </w:tcBorders>
            <w:shd w:val="clear" w:color="auto" w:fill="auto"/>
            <w:noWrap/>
            <w:vAlign w:val="bottom"/>
            <w:hideMark/>
          </w:tcPr>
          <w:p w:rsidR="00876E78" w:rsidRPr="004314F4" w:rsidRDefault="00876E78" w:rsidP="004314F4">
            <w:pPr>
              <w:spacing w:after="0"/>
              <w:jc w:val="left"/>
              <w:rPr>
                <w:color w:val="000000"/>
                <w:sz w:val="20"/>
                <w:szCs w:val="20"/>
                <w:lang w:eastAsia="fr-FR"/>
              </w:rPr>
            </w:pPr>
            <w:r>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876E78" w:rsidRPr="004314F4" w:rsidRDefault="00876E78" w:rsidP="004314F4">
            <w:pPr>
              <w:spacing w:after="0"/>
              <w:jc w:val="left"/>
              <w:rPr>
                <w:color w:val="000000"/>
                <w:sz w:val="20"/>
                <w:szCs w:val="20"/>
                <w:lang w:eastAsia="fr-FR"/>
              </w:rPr>
            </w:pPr>
            <w:r>
              <w:rPr>
                <w:color w:val="000000"/>
                <w:sz w:val="20"/>
                <w:szCs w:val="20"/>
                <w:lang w:eastAsia="fr-FR"/>
              </w:rPr>
              <w:t>Technico-commerciaux</w:t>
            </w:r>
          </w:p>
        </w:tc>
      </w:tr>
      <w:tr w:rsidR="00876E78" w:rsidRPr="004314F4" w:rsidTr="00922086">
        <w:trPr>
          <w:trHeight w:val="300"/>
        </w:trPr>
        <w:tc>
          <w:tcPr>
            <w:tcW w:w="1580" w:type="dxa"/>
            <w:tcBorders>
              <w:top w:val="nil"/>
              <w:left w:val="nil"/>
              <w:bottom w:val="nil"/>
              <w:right w:val="nil"/>
            </w:tcBorders>
            <w:shd w:val="clear" w:color="auto" w:fill="auto"/>
            <w:noWrap/>
            <w:vAlign w:val="bottom"/>
            <w:hideMark/>
          </w:tcPr>
          <w:p w:rsidR="00876E78" w:rsidRPr="004314F4" w:rsidRDefault="00876E78" w:rsidP="00922086">
            <w:pPr>
              <w:spacing w:after="0"/>
              <w:jc w:val="left"/>
              <w:rPr>
                <w:color w:val="000000"/>
                <w:sz w:val="20"/>
                <w:szCs w:val="20"/>
                <w:lang w:eastAsia="fr-FR"/>
              </w:rPr>
            </w:pPr>
            <w:r>
              <w:rPr>
                <w:color w:val="000000"/>
                <w:sz w:val="20"/>
                <w:szCs w:val="20"/>
                <w:lang w:eastAsia="fr-FR"/>
              </w:rPr>
              <w:t>UPDR</w:t>
            </w:r>
          </w:p>
        </w:tc>
        <w:tc>
          <w:tcPr>
            <w:tcW w:w="280" w:type="dxa"/>
            <w:tcBorders>
              <w:top w:val="nil"/>
              <w:left w:val="nil"/>
              <w:bottom w:val="nil"/>
              <w:right w:val="nil"/>
            </w:tcBorders>
            <w:shd w:val="clear" w:color="auto" w:fill="auto"/>
            <w:noWrap/>
            <w:vAlign w:val="bottom"/>
            <w:hideMark/>
          </w:tcPr>
          <w:p w:rsidR="00876E78" w:rsidRPr="004314F4" w:rsidRDefault="00876E78" w:rsidP="00922086">
            <w:pPr>
              <w:spacing w:after="0"/>
              <w:jc w:val="left"/>
              <w:rPr>
                <w:color w:val="000000"/>
                <w:sz w:val="20"/>
                <w:szCs w:val="20"/>
                <w:lang w:eastAsia="fr-FR"/>
              </w:rPr>
            </w:pPr>
            <w:r>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876E78" w:rsidRPr="004314F4" w:rsidRDefault="00876E78" w:rsidP="00922086">
            <w:pPr>
              <w:spacing w:after="0"/>
              <w:jc w:val="left"/>
              <w:rPr>
                <w:color w:val="000000"/>
                <w:sz w:val="20"/>
                <w:szCs w:val="20"/>
                <w:lang w:eastAsia="fr-FR"/>
              </w:rPr>
            </w:pPr>
            <w:r>
              <w:rPr>
                <w:color w:val="000000"/>
                <w:sz w:val="20"/>
                <w:szCs w:val="20"/>
                <w:lang w:eastAsia="fr-FR"/>
              </w:rPr>
              <w:t>Unité pour la Politique de Développement Rural (MINAGRI)</w:t>
            </w:r>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VMLTI</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proofErr w:type="spellStart"/>
            <w:r w:rsidRPr="004314F4">
              <w:rPr>
                <w:color w:val="000000"/>
                <w:sz w:val="20"/>
                <w:szCs w:val="20"/>
                <w:lang w:eastAsia="fr-FR"/>
              </w:rPr>
              <w:t>Vondrona</w:t>
            </w:r>
            <w:proofErr w:type="spellEnd"/>
            <w:r w:rsidRPr="004314F4">
              <w:rPr>
                <w:color w:val="000000"/>
                <w:sz w:val="20"/>
                <w:szCs w:val="20"/>
                <w:lang w:eastAsia="fr-FR"/>
              </w:rPr>
              <w:t xml:space="preserve"> </w:t>
            </w:r>
            <w:proofErr w:type="spellStart"/>
            <w:r w:rsidRPr="004314F4">
              <w:rPr>
                <w:color w:val="000000"/>
                <w:sz w:val="20"/>
                <w:szCs w:val="20"/>
                <w:lang w:eastAsia="fr-FR"/>
              </w:rPr>
              <w:t>Mandrindra</w:t>
            </w:r>
            <w:proofErr w:type="spellEnd"/>
            <w:r w:rsidRPr="004314F4">
              <w:rPr>
                <w:color w:val="000000"/>
                <w:sz w:val="20"/>
                <w:szCs w:val="20"/>
                <w:lang w:eastAsia="fr-FR"/>
              </w:rPr>
              <w:t xml:space="preserve"> </w:t>
            </w:r>
            <w:proofErr w:type="spellStart"/>
            <w:r w:rsidRPr="004314F4">
              <w:rPr>
                <w:color w:val="000000"/>
                <w:sz w:val="20"/>
                <w:szCs w:val="20"/>
                <w:lang w:eastAsia="fr-FR"/>
              </w:rPr>
              <w:t>ny</w:t>
            </w:r>
            <w:proofErr w:type="spellEnd"/>
            <w:r w:rsidRPr="004314F4">
              <w:rPr>
                <w:color w:val="000000"/>
                <w:sz w:val="20"/>
                <w:szCs w:val="20"/>
                <w:lang w:eastAsia="fr-FR"/>
              </w:rPr>
              <w:t xml:space="preserve"> </w:t>
            </w:r>
            <w:proofErr w:type="spellStart"/>
            <w:r w:rsidRPr="004314F4">
              <w:rPr>
                <w:color w:val="000000"/>
                <w:sz w:val="20"/>
                <w:szCs w:val="20"/>
                <w:lang w:eastAsia="fr-FR"/>
              </w:rPr>
              <w:t>Seha</w:t>
            </w:r>
            <w:proofErr w:type="spellEnd"/>
            <w:r w:rsidRPr="004314F4">
              <w:rPr>
                <w:color w:val="000000"/>
                <w:sz w:val="20"/>
                <w:szCs w:val="20"/>
                <w:lang w:eastAsia="fr-FR"/>
              </w:rPr>
              <w:t>-</w:t>
            </w:r>
            <w:proofErr w:type="spellStart"/>
            <w:r w:rsidRPr="004314F4">
              <w:rPr>
                <w:color w:val="000000"/>
                <w:sz w:val="20"/>
                <w:szCs w:val="20"/>
                <w:lang w:eastAsia="fr-FR"/>
              </w:rPr>
              <w:t>pihariana</w:t>
            </w:r>
            <w:proofErr w:type="spellEnd"/>
            <w:r w:rsidRPr="004314F4">
              <w:rPr>
                <w:color w:val="000000"/>
                <w:sz w:val="20"/>
                <w:szCs w:val="20"/>
                <w:lang w:eastAsia="fr-FR"/>
              </w:rPr>
              <w:t xml:space="preserve"> </w:t>
            </w:r>
            <w:proofErr w:type="spellStart"/>
            <w:r w:rsidRPr="004314F4">
              <w:rPr>
                <w:color w:val="000000"/>
                <w:sz w:val="20"/>
                <w:szCs w:val="20"/>
                <w:lang w:eastAsia="fr-FR"/>
              </w:rPr>
              <w:t>Tsaramaso</w:t>
            </w:r>
            <w:proofErr w:type="spellEnd"/>
            <w:r w:rsidRPr="004314F4">
              <w:rPr>
                <w:color w:val="000000"/>
                <w:sz w:val="20"/>
                <w:szCs w:val="20"/>
                <w:lang w:eastAsia="fr-FR"/>
              </w:rPr>
              <w:t xml:space="preserve"> </w:t>
            </w:r>
            <w:proofErr w:type="spellStart"/>
            <w:r w:rsidRPr="004314F4">
              <w:rPr>
                <w:color w:val="000000"/>
                <w:sz w:val="20"/>
                <w:szCs w:val="20"/>
                <w:lang w:eastAsia="fr-FR"/>
              </w:rPr>
              <w:t>Itasy</w:t>
            </w:r>
            <w:proofErr w:type="spellEnd"/>
          </w:p>
        </w:tc>
      </w:tr>
      <w:tr w:rsidR="004314F4" w:rsidRPr="004314F4" w:rsidTr="004314F4">
        <w:trPr>
          <w:trHeight w:val="300"/>
        </w:trPr>
        <w:tc>
          <w:tcPr>
            <w:tcW w:w="15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WWF</w:t>
            </w:r>
          </w:p>
        </w:tc>
        <w:tc>
          <w:tcPr>
            <w:tcW w:w="28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w:t>
            </w:r>
          </w:p>
        </w:tc>
        <w:tc>
          <w:tcPr>
            <w:tcW w:w="8160" w:type="dxa"/>
            <w:tcBorders>
              <w:top w:val="nil"/>
              <w:left w:val="nil"/>
              <w:bottom w:val="nil"/>
              <w:right w:val="nil"/>
            </w:tcBorders>
            <w:shd w:val="clear" w:color="auto" w:fill="auto"/>
            <w:noWrap/>
            <w:vAlign w:val="bottom"/>
            <w:hideMark/>
          </w:tcPr>
          <w:p w:rsidR="004314F4" w:rsidRPr="004314F4" w:rsidRDefault="004314F4" w:rsidP="004314F4">
            <w:pPr>
              <w:spacing w:after="0"/>
              <w:jc w:val="left"/>
              <w:rPr>
                <w:color w:val="000000"/>
                <w:sz w:val="20"/>
                <w:szCs w:val="20"/>
                <w:lang w:eastAsia="fr-FR"/>
              </w:rPr>
            </w:pPr>
            <w:r w:rsidRPr="004314F4">
              <w:rPr>
                <w:color w:val="000000"/>
                <w:sz w:val="20"/>
                <w:szCs w:val="20"/>
                <w:lang w:eastAsia="fr-FR"/>
              </w:rPr>
              <w:t xml:space="preserve">World </w:t>
            </w:r>
            <w:proofErr w:type="spellStart"/>
            <w:r w:rsidRPr="004314F4">
              <w:rPr>
                <w:color w:val="000000"/>
                <w:sz w:val="20"/>
                <w:szCs w:val="20"/>
                <w:lang w:eastAsia="fr-FR"/>
              </w:rPr>
              <w:t>Wide</w:t>
            </w:r>
            <w:proofErr w:type="spellEnd"/>
            <w:r w:rsidRPr="004314F4">
              <w:rPr>
                <w:color w:val="000000"/>
                <w:sz w:val="20"/>
                <w:szCs w:val="20"/>
                <w:lang w:eastAsia="fr-FR"/>
              </w:rPr>
              <w:t xml:space="preserve"> &amp; Forest</w:t>
            </w:r>
          </w:p>
        </w:tc>
      </w:tr>
    </w:tbl>
    <w:p w:rsidR="004314F4" w:rsidRDefault="004314F4" w:rsidP="005F0FCA">
      <w:pPr>
        <w:pStyle w:val="Titolodocumento"/>
        <w:pBdr>
          <w:bottom w:val="single" w:sz="4" w:space="1" w:color="auto"/>
        </w:pBdr>
        <w:spacing w:line="240" w:lineRule="auto"/>
        <w:jc w:val="left"/>
        <w:rPr>
          <w:caps/>
          <w:sz w:val="20"/>
          <w:szCs w:val="20"/>
        </w:rPr>
      </w:pPr>
    </w:p>
    <w:p w:rsidR="004314F4" w:rsidRDefault="004314F4" w:rsidP="00005421">
      <w:pPr>
        <w:pStyle w:val="Titolodocumento"/>
        <w:pBdr>
          <w:bottom w:val="single" w:sz="4" w:space="1" w:color="auto"/>
        </w:pBdr>
        <w:spacing w:line="240" w:lineRule="auto"/>
        <w:jc w:val="left"/>
        <w:rPr>
          <w:caps/>
          <w:sz w:val="20"/>
          <w:szCs w:val="20"/>
        </w:rPr>
      </w:pPr>
    </w:p>
    <w:p w:rsidR="00876E78" w:rsidRDefault="00876E78">
      <w:pPr>
        <w:spacing w:after="0"/>
        <w:jc w:val="left"/>
        <w:rPr>
          <w:b/>
          <w:caps/>
          <w:sz w:val="20"/>
          <w:szCs w:val="20"/>
        </w:rPr>
      </w:pPr>
      <w:r>
        <w:rPr>
          <w:caps/>
          <w:sz w:val="20"/>
          <w:szCs w:val="20"/>
        </w:rPr>
        <w:br w:type="page"/>
      </w:r>
    </w:p>
    <w:p w:rsidR="005F0FCA" w:rsidRPr="00876E78" w:rsidRDefault="005F0FCA" w:rsidP="00005421">
      <w:pPr>
        <w:pStyle w:val="Titolodocumento"/>
        <w:pBdr>
          <w:bottom w:val="single" w:sz="4" w:space="1" w:color="auto"/>
        </w:pBdr>
        <w:spacing w:line="240" w:lineRule="auto"/>
        <w:jc w:val="left"/>
        <w:rPr>
          <w:caps/>
          <w:sz w:val="22"/>
          <w:szCs w:val="22"/>
        </w:rPr>
      </w:pPr>
      <w:r w:rsidRPr="00876E78">
        <w:rPr>
          <w:caps/>
          <w:sz w:val="22"/>
          <w:szCs w:val="22"/>
        </w:rPr>
        <w:t xml:space="preserve">Liste des tableaux </w:t>
      </w:r>
    </w:p>
    <w:p w:rsidR="00876E78" w:rsidRPr="00A0518F" w:rsidRDefault="00876E78" w:rsidP="00876E78">
      <w:pPr>
        <w:spacing w:before="60" w:after="60" w:line="276" w:lineRule="auto"/>
        <w:jc w:val="left"/>
        <w:rPr>
          <w:sz w:val="20"/>
          <w:szCs w:val="20"/>
        </w:rPr>
      </w:pPr>
      <w:r w:rsidRPr="00A0518F">
        <w:rPr>
          <w:sz w:val="20"/>
          <w:szCs w:val="20"/>
        </w:rPr>
        <w:t xml:space="preserve">Schéma 1. Photo des réalisations sur la création des chaînes de fabrications et de distribution de matériels </w:t>
      </w:r>
    </w:p>
    <w:p w:rsidR="00876E78" w:rsidRPr="00A0518F" w:rsidRDefault="00876E78" w:rsidP="00876E78">
      <w:pPr>
        <w:spacing w:before="60" w:after="60" w:line="276" w:lineRule="auto"/>
        <w:jc w:val="left"/>
        <w:rPr>
          <w:sz w:val="20"/>
          <w:szCs w:val="20"/>
        </w:rPr>
      </w:pPr>
      <w:r w:rsidRPr="00A0518F">
        <w:rPr>
          <w:sz w:val="20"/>
          <w:szCs w:val="20"/>
        </w:rPr>
        <w:t>Tableau 1. Les étapes parcourus par SCAMPIS Madagascar</w:t>
      </w:r>
    </w:p>
    <w:p w:rsidR="00876E78" w:rsidRPr="00A0518F" w:rsidRDefault="00876E78" w:rsidP="00876E78">
      <w:pPr>
        <w:spacing w:before="60" w:after="60" w:line="276" w:lineRule="auto"/>
        <w:jc w:val="left"/>
        <w:rPr>
          <w:sz w:val="20"/>
          <w:szCs w:val="20"/>
        </w:rPr>
      </w:pPr>
      <w:r w:rsidRPr="00A0518F">
        <w:rPr>
          <w:sz w:val="20"/>
          <w:szCs w:val="20"/>
        </w:rPr>
        <w:t xml:space="preserve">Tableau 2. Réalisations du Projet pour les années 2009 et 2010 </w:t>
      </w:r>
    </w:p>
    <w:p w:rsidR="00876E78" w:rsidRPr="00DF48B5" w:rsidRDefault="00876E78" w:rsidP="00876E78">
      <w:pPr>
        <w:spacing w:before="60" w:after="60" w:line="276" w:lineRule="auto"/>
        <w:jc w:val="left"/>
        <w:rPr>
          <w:sz w:val="20"/>
          <w:szCs w:val="20"/>
        </w:rPr>
      </w:pPr>
      <w:r w:rsidRPr="00DF48B5">
        <w:rPr>
          <w:sz w:val="20"/>
          <w:szCs w:val="20"/>
        </w:rPr>
        <w:t xml:space="preserve">Tableau 3. Structure des prix de vente des matériels </w:t>
      </w:r>
    </w:p>
    <w:p w:rsidR="00876E78" w:rsidRPr="00DF48B5" w:rsidRDefault="00876E78" w:rsidP="00876E78">
      <w:pPr>
        <w:spacing w:before="60" w:after="60" w:line="276" w:lineRule="auto"/>
        <w:jc w:val="left"/>
        <w:rPr>
          <w:sz w:val="20"/>
          <w:szCs w:val="20"/>
        </w:rPr>
      </w:pPr>
      <w:r w:rsidRPr="00DF48B5">
        <w:rPr>
          <w:sz w:val="20"/>
          <w:szCs w:val="20"/>
        </w:rPr>
        <w:t>Tableau 4. Taux de réduction des coûts de fabrication avec les alternatives</w:t>
      </w:r>
    </w:p>
    <w:p w:rsidR="00876E78" w:rsidRPr="00A0518F" w:rsidRDefault="00876E78" w:rsidP="00876E78">
      <w:pPr>
        <w:spacing w:before="60" w:after="60"/>
        <w:jc w:val="left"/>
        <w:rPr>
          <w:sz w:val="20"/>
          <w:szCs w:val="20"/>
        </w:rPr>
      </w:pPr>
      <w:r w:rsidRPr="00A0518F">
        <w:rPr>
          <w:sz w:val="20"/>
          <w:szCs w:val="20"/>
        </w:rPr>
        <w:t xml:space="preserve">Tableau 5. Nombre des visites groupées enregistrées dans les sites de démonstration  </w:t>
      </w:r>
    </w:p>
    <w:p w:rsidR="00876E78" w:rsidRPr="00DF48B5" w:rsidRDefault="00876E78" w:rsidP="00876E78">
      <w:pPr>
        <w:spacing w:before="60" w:after="60" w:line="276" w:lineRule="auto"/>
        <w:jc w:val="left"/>
        <w:rPr>
          <w:sz w:val="20"/>
          <w:szCs w:val="20"/>
        </w:rPr>
      </w:pPr>
      <w:r w:rsidRPr="00DF48B5">
        <w:rPr>
          <w:sz w:val="20"/>
          <w:szCs w:val="20"/>
        </w:rPr>
        <w:t>Tableau 6. Les causes de la mauvaise qualité des sites de démonstration</w:t>
      </w:r>
    </w:p>
    <w:p w:rsidR="00876E78" w:rsidRPr="00A0518F" w:rsidRDefault="00876E78" w:rsidP="00876E78">
      <w:pPr>
        <w:spacing w:before="60" w:after="60"/>
        <w:jc w:val="left"/>
        <w:rPr>
          <w:bCs/>
          <w:color w:val="000000"/>
          <w:sz w:val="20"/>
          <w:szCs w:val="20"/>
          <w:lang w:eastAsia="fr-FR"/>
        </w:rPr>
      </w:pPr>
      <w:r w:rsidRPr="00A0518F">
        <w:rPr>
          <w:bCs/>
          <w:color w:val="000000"/>
          <w:sz w:val="20"/>
          <w:szCs w:val="20"/>
          <w:lang w:eastAsia="fr-FR"/>
        </w:rPr>
        <w:t xml:space="preserve">Tableau 7.  Typologie des revendeurs </w:t>
      </w:r>
    </w:p>
    <w:p w:rsidR="00876E78" w:rsidRPr="00A0518F" w:rsidRDefault="00876E78" w:rsidP="00876E78">
      <w:pPr>
        <w:spacing w:before="60" w:after="60"/>
        <w:jc w:val="left"/>
        <w:rPr>
          <w:bCs/>
          <w:color w:val="000000"/>
          <w:sz w:val="20"/>
          <w:szCs w:val="20"/>
          <w:lang w:eastAsia="fr-FR"/>
        </w:rPr>
      </w:pPr>
      <w:r w:rsidRPr="00A0518F">
        <w:rPr>
          <w:bCs/>
          <w:color w:val="000000"/>
          <w:sz w:val="20"/>
          <w:szCs w:val="20"/>
          <w:lang w:eastAsia="fr-FR"/>
        </w:rPr>
        <w:t>Tableau 8. Typologie des technico-commerciaux</w:t>
      </w:r>
    </w:p>
    <w:p w:rsidR="00876E78" w:rsidRPr="00DF48B5" w:rsidRDefault="00876E78" w:rsidP="00876E78">
      <w:pPr>
        <w:spacing w:before="60" w:after="60" w:line="276" w:lineRule="auto"/>
        <w:jc w:val="left"/>
        <w:rPr>
          <w:sz w:val="20"/>
          <w:szCs w:val="20"/>
        </w:rPr>
      </w:pPr>
      <w:r w:rsidRPr="00DF48B5">
        <w:rPr>
          <w:sz w:val="20"/>
          <w:szCs w:val="20"/>
        </w:rPr>
        <w:t>Tableau 9. Evolution des prix de vente des matériels (MGA, 1 EUR : 2 700 MGA)</w:t>
      </w:r>
    </w:p>
    <w:p w:rsidR="00876E78" w:rsidRPr="00A0518F" w:rsidRDefault="00876E78" w:rsidP="00876E78">
      <w:pPr>
        <w:spacing w:before="60" w:after="60"/>
        <w:jc w:val="left"/>
        <w:rPr>
          <w:bCs/>
          <w:color w:val="000000"/>
          <w:sz w:val="20"/>
          <w:szCs w:val="20"/>
          <w:lang w:eastAsia="fr-FR"/>
        </w:rPr>
      </w:pPr>
      <w:r w:rsidRPr="00A0518F">
        <w:rPr>
          <w:bCs/>
          <w:color w:val="000000"/>
          <w:sz w:val="20"/>
          <w:szCs w:val="20"/>
          <w:lang w:eastAsia="fr-FR"/>
        </w:rPr>
        <w:t>Tableau 10.  Nombre de sites de démonstration hors zones SCAMPIS</w:t>
      </w:r>
    </w:p>
    <w:p w:rsidR="00876E78" w:rsidRPr="00DF48B5" w:rsidRDefault="00876E78" w:rsidP="00876E78">
      <w:pPr>
        <w:spacing w:before="60" w:after="60" w:line="276" w:lineRule="auto"/>
        <w:jc w:val="left"/>
        <w:rPr>
          <w:sz w:val="20"/>
          <w:szCs w:val="20"/>
        </w:rPr>
      </w:pPr>
      <w:r w:rsidRPr="00DF48B5">
        <w:rPr>
          <w:sz w:val="20"/>
          <w:szCs w:val="20"/>
        </w:rPr>
        <w:t xml:space="preserve">Tableau 11. Détails sur la vente des revendeurs avant et pendant la promotion </w:t>
      </w:r>
      <w:r w:rsidRPr="00BF74E0">
        <w:rPr>
          <w:sz w:val="20"/>
          <w:szCs w:val="20"/>
        </w:rPr>
        <w:t>(date : 31/11)</w:t>
      </w:r>
    </w:p>
    <w:p w:rsidR="00876E78" w:rsidRPr="00DF48B5" w:rsidRDefault="00876E78" w:rsidP="00876E78">
      <w:pPr>
        <w:spacing w:before="60" w:after="60" w:line="276" w:lineRule="auto"/>
        <w:jc w:val="left"/>
        <w:rPr>
          <w:sz w:val="20"/>
          <w:szCs w:val="20"/>
        </w:rPr>
      </w:pPr>
      <w:r w:rsidRPr="00DF48B5">
        <w:rPr>
          <w:sz w:val="20"/>
          <w:szCs w:val="20"/>
        </w:rPr>
        <w:t xml:space="preserve">Tableau 12. Vente directe par AVSF et Clients  </w:t>
      </w:r>
    </w:p>
    <w:p w:rsidR="00876E78" w:rsidRPr="00A0518F" w:rsidRDefault="00876E78" w:rsidP="00876E78">
      <w:pPr>
        <w:spacing w:before="60" w:after="60"/>
        <w:jc w:val="left"/>
        <w:rPr>
          <w:sz w:val="20"/>
          <w:szCs w:val="20"/>
        </w:rPr>
      </w:pPr>
      <w:r w:rsidRPr="00A0518F">
        <w:rPr>
          <w:sz w:val="20"/>
          <w:szCs w:val="20"/>
        </w:rPr>
        <w:t>Tableau 13. Les facteurs  qui ont limité la vente (par ordre d’importance décroissant)</w:t>
      </w:r>
    </w:p>
    <w:p w:rsidR="00876E78" w:rsidRPr="00A0518F" w:rsidRDefault="00876E78" w:rsidP="00876E78">
      <w:pPr>
        <w:spacing w:before="60" w:after="60"/>
        <w:jc w:val="left"/>
        <w:rPr>
          <w:sz w:val="20"/>
          <w:szCs w:val="20"/>
        </w:rPr>
      </w:pPr>
      <w:r w:rsidRPr="00A0518F">
        <w:rPr>
          <w:sz w:val="20"/>
          <w:szCs w:val="20"/>
        </w:rPr>
        <w:t xml:space="preserve">Tableau 14. Nombre de bénéficiaires des matériels  </w:t>
      </w:r>
    </w:p>
    <w:p w:rsidR="00876E78" w:rsidRPr="00A0518F" w:rsidRDefault="00876E78" w:rsidP="00876E78">
      <w:pPr>
        <w:spacing w:before="60" w:after="60"/>
        <w:jc w:val="left"/>
        <w:rPr>
          <w:sz w:val="20"/>
          <w:szCs w:val="20"/>
        </w:rPr>
      </w:pPr>
      <w:r w:rsidRPr="00A0518F">
        <w:rPr>
          <w:sz w:val="20"/>
          <w:szCs w:val="20"/>
        </w:rPr>
        <w:t>Tableau 15. Réalisation budgétaire pour l’année 2010 (avec frais administratif)</w:t>
      </w:r>
    </w:p>
    <w:p w:rsidR="00876E78" w:rsidRPr="00A0518F" w:rsidRDefault="00876E78" w:rsidP="00876E78">
      <w:pPr>
        <w:spacing w:before="60" w:after="60"/>
        <w:jc w:val="left"/>
        <w:rPr>
          <w:bCs/>
          <w:sz w:val="20"/>
          <w:szCs w:val="20"/>
          <w:lang w:eastAsia="fr-FR"/>
        </w:rPr>
      </w:pPr>
      <w:r w:rsidRPr="00A0518F">
        <w:rPr>
          <w:bCs/>
          <w:sz w:val="20"/>
          <w:szCs w:val="20"/>
          <w:lang w:eastAsia="fr-FR"/>
        </w:rPr>
        <w:t xml:space="preserve">Tableau 16. Les gains obtenus sur quelques spéculations dans des bons sites de démonstration </w:t>
      </w:r>
    </w:p>
    <w:p w:rsidR="00876E78" w:rsidRPr="00A0518F" w:rsidRDefault="00876E78" w:rsidP="00876E78">
      <w:pPr>
        <w:spacing w:before="60" w:after="60"/>
        <w:jc w:val="left"/>
        <w:rPr>
          <w:sz w:val="20"/>
          <w:szCs w:val="20"/>
        </w:rPr>
      </w:pPr>
      <w:r w:rsidRPr="00A0518F">
        <w:rPr>
          <w:sz w:val="20"/>
          <w:szCs w:val="20"/>
        </w:rPr>
        <w:t>Tableau 17. Effets créés par la mise en œuvre du Projet </w:t>
      </w:r>
    </w:p>
    <w:p w:rsidR="00876E78" w:rsidRPr="00A0518F" w:rsidRDefault="00876E78" w:rsidP="00876E78">
      <w:pPr>
        <w:spacing w:before="60" w:after="60"/>
        <w:jc w:val="left"/>
        <w:rPr>
          <w:sz w:val="20"/>
          <w:szCs w:val="20"/>
        </w:rPr>
      </w:pPr>
      <w:r w:rsidRPr="00A0518F">
        <w:rPr>
          <w:sz w:val="20"/>
          <w:szCs w:val="20"/>
        </w:rPr>
        <w:t>Tableau18. Evaluation du budget minimum pour  renforcement des dispositifs de terrain (2011)</w:t>
      </w:r>
    </w:p>
    <w:p w:rsidR="00876E78" w:rsidRPr="00A0518F" w:rsidRDefault="00876E78" w:rsidP="00876E78">
      <w:pPr>
        <w:spacing w:before="60" w:after="60"/>
        <w:rPr>
          <w:sz w:val="20"/>
          <w:szCs w:val="20"/>
        </w:rPr>
      </w:pPr>
      <w:r w:rsidRPr="00A0518F">
        <w:rPr>
          <w:sz w:val="20"/>
          <w:szCs w:val="20"/>
        </w:rPr>
        <w:t xml:space="preserve">Tableau 19. Budget matériels SMI nécessaires (2011 et 2012) pour atteindre les objectifs  (EUR) </w:t>
      </w:r>
    </w:p>
    <w:p w:rsidR="00876E78" w:rsidRPr="00DF48B5" w:rsidRDefault="00876E78" w:rsidP="00876E78">
      <w:pPr>
        <w:spacing w:before="60" w:after="60" w:line="276" w:lineRule="auto"/>
        <w:jc w:val="left"/>
        <w:rPr>
          <w:sz w:val="20"/>
          <w:szCs w:val="20"/>
        </w:rPr>
      </w:pPr>
      <w:r w:rsidRPr="00DF48B5">
        <w:rPr>
          <w:sz w:val="20"/>
          <w:szCs w:val="20"/>
        </w:rPr>
        <w:t xml:space="preserve">Tableau 20. Structures locales susceptibles d’être appuyées pour la mise en œuvre des actions </w:t>
      </w:r>
    </w:p>
    <w:p w:rsidR="00876E78" w:rsidRPr="00A0518F" w:rsidRDefault="00876E78" w:rsidP="00876E78">
      <w:pPr>
        <w:spacing w:before="60" w:after="60"/>
        <w:rPr>
          <w:sz w:val="20"/>
          <w:szCs w:val="20"/>
        </w:rPr>
      </w:pPr>
      <w:r w:rsidRPr="00A0518F">
        <w:rPr>
          <w:sz w:val="20"/>
          <w:szCs w:val="20"/>
        </w:rPr>
        <w:t>Tableau 2</w:t>
      </w:r>
      <w:r>
        <w:rPr>
          <w:sz w:val="20"/>
          <w:szCs w:val="20"/>
        </w:rPr>
        <w:t>1</w:t>
      </w:r>
      <w:r w:rsidRPr="00A0518F">
        <w:rPr>
          <w:sz w:val="20"/>
          <w:szCs w:val="20"/>
        </w:rPr>
        <w:t xml:space="preserve">. Répartition des objectifs quantitatifs du Projet </w:t>
      </w:r>
    </w:p>
    <w:p w:rsidR="00876E78" w:rsidRPr="00A0518F" w:rsidRDefault="00876E78" w:rsidP="00876E78">
      <w:pPr>
        <w:spacing w:before="60" w:after="60"/>
        <w:rPr>
          <w:sz w:val="20"/>
          <w:szCs w:val="20"/>
        </w:rPr>
      </w:pPr>
      <w:r w:rsidRPr="00A0518F">
        <w:rPr>
          <w:sz w:val="20"/>
          <w:szCs w:val="20"/>
        </w:rPr>
        <w:t xml:space="preserve">Tableau </w:t>
      </w:r>
      <w:r>
        <w:rPr>
          <w:sz w:val="20"/>
          <w:szCs w:val="20"/>
        </w:rPr>
        <w:t>22</w:t>
      </w:r>
      <w:r w:rsidRPr="00A0518F">
        <w:rPr>
          <w:sz w:val="20"/>
          <w:szCs w:val="20"/>
        </w:rPr>
        <w:t>. Nombre des pôles de diffusion et des dispositifs à atteindre (2011)</w:t>
      </w:r>
    </w:p>
    <w:p w:rsidR="00876E78" w:rsidRPr="00A0518F" w:rsidRDefault="00876E78" w:rsidP="00876E78">
      <w:pPr>
        <w:spacing w:before="60" w:after="60"/>
        <w:rPr>
          <w:sz w:val="20"/>
          <w:szCs w:val="20"/>
        </w:rPr>
      </w:pPr>
      <w:r w:rsidRPr="00A0518F">
        <w:rPr>
          <w:sz w:val="20"/>
          <w:szCs w:val="20"/>
        </w:rPr>
        <w:t xml:space="preserve">Tableau </w:t>
      </w:r>
      <w:r>
        <w:rPr>
          <w:sz w:val="20"/>
          <w:szCs w:val="20"/>
        </w:rPr>
        <w:t>23</w:t>
      </w:r>
      <w:r w:rsidRPr="00A0518F">
        <w:rPr>
          <w:sz w:val="20"/>
          <w:szCs w:val="20"/>
        </w:rPr>
        <w:t xml:space="preserve">. Catégorie des sites de démonstration à mettre en place </w:t>
      </w:r>
    </w:p>
    <w:p w:rsidR="00876E78" w:rsidRPr="00A0518F" w:rsidRDefault="00876E78" w:rsidP="00876E78">
      <w:pPr>
        <w:spacing w:before="60" w:after="60"/>
        <w:rPr>
          <w:sz w:val="20"/>
          <w:szCs w:val="20"/>
        </w:rPr>
      </w:pPr>
      <w:r w:rsidRPr="00A0518F">
        <w:rPr>
          <w:sz w:val="20"/>
          <w:szCs w:val="20"/>
        </w:rPr>
        <w:t xml:space="preserve">Tableau </w:t>
      </w:r>
      <w:r>
        <w:rPr>
          <w:sz w:val="20"/>
          <w:szCs w:val="20"/>
        </w:rPr>
        <w:t>24</w:t>
      </w:r>
      <w:r w:rsidRPr="00A0518F">
        <w:rPr>
          <w:sz w:val="20"/>
          <w:szCs w:val="20"/>
        </w:rPr>
        <w:t>. Essai d’évaluation du nombre minimum de technico-commerciaux</w:t>
      </w:r>
    </w:p>
    <w:p w:rsidR="00876E78" w:rsidRPr="00A0518F" w:rsidRDefault="00876E78" w:rsidP="00876E78">
      <w:pPr>
        <w:spacing w:before="60" w:after="60" w:line="276" w:lineRule="auto"/>
        <w:jc w:val="left"/>
        <w:rPr>
          <w:sz w:val="20"/>
          <w:szCs w:val="20"/>
        </w:rPr>
      </w:pPr>
      <w:r w:rsidRPr="00A0518F">
        <w:rPr>
          <w:sz w:val="20"/>
          <w:szCs w:val="20"/>
        </w:rPr>
        <w:t xml:space="preserve">Tableau </w:t>
      </w:r>
      <w:r>
        <w:rPr>
          <w:sz w:val="20"/>
          <w:szCs w:val="20"/>
        </w:rPr>
        <w:t>26</w:t>
      </w:r>
      <w:r w:rsidRPr="00A0518F">
        <w:rPr>
          <w:sz w:val="20"/>
          <w:szCs w:val="20"/>
        </w:rPr>
        <w:t>. Cadrage du cahier des charges entre les fabricants et SCAMPIS</w:t>
      </w:r>
    </w:p>
    <w:p w:rsidR="00876E78" w:rsidRPr="00A0518F" w:rsidRDefault="00876E78" w:rsidP="00876E78">
      <w:pPr>
        <w:pStyle w:val="Titre3"/>
        <w:numPr>
          <w:ilvl w:val="0"/>
          <w:numId w:val="0"/>
        </w:numPr>
        <w:spacing w:before="60" w:after="60"/>
        <w:rPr>
          <w:i w:val="0"/>
          <w:sz w:val="20"/>
          <w:szCs w:val="20"/>
        </w:rPr>
      </w:pPr>
      <w:r>
        <w:rPr>
          <w:i w:val="0"/>
          <w:sz w:val="20"/>
          <w:szCs w:val="20"/>
        </w:rPr>
        <w:t>Tableau 26</w:t>
      </w:r>
      <w:r w:rsidRPr="00A0518F">
        <w:rPr>
          <w:i w:val="0"/>
          <w:sz w:val="20"/>
          <w:szCs w:val="20"/>
        </w:rPr>
        <w:t>. Situation budgétaire en fin 2011 par rapport au nouveau PTBA 2011</w:t>
      </w:r>
    </w:p>
    <w:p w:rsidR="00876E78" w:rsidRDefault="00876E78" w:rsidP="005F0FCA">
      <w:pPr>
        <w:spacing w:after="0"/>
        <w:jc w:val="left"/>
        <w:rPr>
          <w:b/>
        </w:rPr>
      </w:pPr>
    </w:p>
    <w:p w:rsidR="00876E78" w:rsidRPr="00676B0A" w:rsidRDefault="00876E78" w:rsidP="00876E78">
      <w:pPr>
        <w:pStyle w:val="Titolodocumento"/>
        <w:pBdr>
          <w:bottom w:val="single" w:sz="4" w:space="1" w:color="auto"/>
        </w:pBdr>
        <w:spacing w:line="240" w:lineRule="auto"/>
        <w:jc w:val="left"/>
        <w:rPr>
          <w:caps/>
          <w:sz w:val="20"/>
          <w:szCs w:val="20"/>
        </w:rPr>
      </w:pPr>
      <w:r>
        <w:rPr>
          <w:b w:val="0"/>
        </w:rPr>
        <w:br w:type="page"/>
      </w:r>
      <w:r w:rsidRPr="00676B0A">
        <w:rPr>
          <w:caps/>
          <w:sz w:val="20"/>
          <w:szCs w:val="20"/>
        </w:rPr>
        <w:t>Liste des annexes</w:t>
      </w:r>
    </w:p>
    <w:p w:rsidR="000A65F8" w:rsidRDefault="000A65F8" w:rsidP="000A65F8">
      <w:pPr>
        <w:spacing w:after="0"/>
        <w:rPr>
          <w:rFonts w:cs="Arial"/>
          <w:b/>
          <w:sz w:val="20"/>
          <w:szCs w:val="20"/>
        </w:rPr>
      </w:pPr>
    </w:p>
    <w:p w:rsidR="00876E78" w:rsidRPr="00005421" w:rsidRDefault="00876E78" w:rsidP="00876E78">
      <w:pPr>
        <w:rPr>
          <w:rFonts w:cs="Arial"/>
          <w:b/>
          <w:sz w:val="20"/>
          <w:szCs w:val="20"/>
        </w:rPr>
      </w:pPr>
      <w:r w:rsidRPr="00005421">
        <w:rPr>
          <w:rFonts w:cs="Arial"/>
          <w:b/>
          <w:sz w:val="20"/>
          <w:szCs w:val="20"/>
        </w:rPr>
        <w:t xml:space="preserve">Annexe 1. Plan de Travail et de Budget Annuel 2011 </w:t>
      </w:r>
    </w:p>
    <w:p w:rsidR="00876E78" w:rsidRPr="00005421" w:rsidRDefault="00876E78" w:rsidP="00876E78">
      <w:pPr>
        <w:rPr>
          <w:rFonts w:cs="Arial"/>
          <w:b/>
          <w:sz w:val="20"/>
          <w:szCs w:val="20"/>
        </w:rPr>
      </w:pPr>
      <w:r w:rsidRPr="00005421">
        <w:rPr>
          <w:rFonts w:cs="Arial"/>
          <w:b/>
          <w:sz w:val="20"/>
          <w:szCs w:val="20"/>
        </w:rPr>
        <w:t xml:space="preserve">Annexe 2. Dispositifs de Suivi-Evaluation du Projet </w:t>
      </w:r>
    </w:p>
    <w:p w:rsidR="00876E78" w:rsidRPr="00005421" w:rsidRDefault="00876E78" w:rsidP="00876E78">
      <w:pPr>
        <w:rPr>
          <w:rFonts w:cs="Arial"/>
          <w:b/>
          <w:sz w:val="20"/>
          <w:szCs w:val="20"/>
        </w:rPr>
      </w:pPr>
      <w:r w:rsidRPr="00005421">
        <w:rPr>
          <w:rFonts w:cs="Arial"/>
          <w:b/>
          <w:sz w:val="20"/>
          <w:szCs w:val="20"/>
        </w:rPr>
        <w:t>Annexe 3. État de dépenses (SOE)</w:t>
      </w:r>
    </w:p>
    <w:p w:rsidR="00876E78" w:rsidRDefault="00876E78">
      <w:pPr>
        <w:spacing w:after="0"/>
        <w:jc w:val="left"/>
        <w:rPr>
          <w:b/>
        </w:rPr>
      </w:pPr>
      <w:r>
        <w:rPr>
          <w:b/>
        </w:rPr>
        <w:br w:type="page"/>
      </w:r>
    </w:p>
    <w:p w:rsidR="00273390" w:rsidRPr="005F0FCA" w:rsidRDefault="00273390" w:rsidP="005F0FCA">
      <w:pPr>
        <w:spacing w:after="0"/>
        <w:jc w:val="left"/>
        <w:rPr>
          <w:b/>
        </w:rPr>
      </w:pPr>
      <w:r w:rsidRPr="005F0FCA">
        <w:rPr>
          <w:b/>
        </w:rPr>
        <w:t>CARTE D’INTERVENTION DU PROJET</w:t>
      </w:r>
    </w:p>
    <w:p w:rsidR="00C0460E" w:rsidRPr="005F0FCA" w:rsidRDefault="00C0460E">
      <w:pPr>
        <w:spacing w:after="0"/>
        <w:jc w:val="left"/>
        <w:rPr>
          <w:rFonts w:cs="Arial"/>
          <w:b/>
          <w:bCs/>
          <w:caps/>
          <w:sz w:val="28"/>
        </w:rPr>
      </w:pPr>
    </w:p>
    <w:p w:rsidR="005F0FCA" w:rsidRDefault="00876E78">
      <w:pPr>
        <w:spacing w:after="0"/>
        <w:jc w:val="left"/>
        <w:rPr>
          <w:rFonts w:cs="Arial"/>
          <w:b/>
          <w:bCs/>
          <w:caps/>
          <w:sz w:val="24"/>
          <w:szCs w:val="24"/>
        </w:rPr>
      </w:pPr>
      <w:r w:rsidRPr="00876E78">
        <w:rPr>
          <w:noProof/>
          <w:sz w:val="24"/>
          <w:szCs w:val="24"/>
          <w:lang w:eastAsia="fr-FR"/>
        </w:rPr>
        <w:drawing>
          <wp:inline distT="0" distB="0" distL="0" distR="0">
            <wp:extent cx="5715000" cy="7391400"/>
            <wp:effectExtent l="19050" t="0" r="0" b="0"/>
            <wp:docPr id="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15000" cy="7391400"/>
                    </a:xfrm>
                    <a:prstGeom prst="rect">
                      <a:avLst/>
                    </a:prstGeom>
                  </pic:spPr>
                </pic:pic>
              </a:graphicData>
            </a:graphic>
          </wp:inline>
        </w:drawing>
      </w:r>
    </w:p>
    <w:p w:rsidR="00876E78" w:rsidRDefault="00876E78">
      <w:pPr>
        <w:spacing w:after="0"/>
        <w:jc w:val="left"/>
        <w:rPr>
          <w:rFonts w:cs="Arial"/>
          <w:b/>
          <w:bCs/>
          <w:caps/>
          <w:sz w:val="24"/>
          <w:szCs w:val="24"/>
        </w:rPr>
      </w:pPr>
      <w:r>
        <w:rPr>
          <w:sz w:val="24"/>
          <w:szCs w:val="24"/>
        </w:rPr>
        <w:br w:type="page"/>
      </w:r>
    </w:p>
    <w:p w:rsidR="00876E78" w:rsidRDefault="00876E78">
      <w:pPr>
        <w:spacing w:after="0"/>
        <w:jc w:val="left"/>
        <w:rPr>
          <w:b/>
        </w:rPr>
      </w:pPr>
      <w:r w:rsidRPr="00876E78">
        <w:rPr>
          <w:b/>
        </w:rPr>
        <w:t>ORGANIGRAMME DE L’EQUIPE DU PROJET</w:t>
      </w:r>
    </w:p>
    <w:p w:rsidR="00A33C2F" w:rsidRPr="00876E78" w:rsidRDefault="00A33C2F">
      <w:pPr>
        <w:spacing w:after="0"/>
        <w:jc w:val="left"/>
        <w:rPr>
          <w:b/>
        </w:rPr>
      </w:pPr>
    </w:p>
    <w:p w:rsidR="00876E78" w:rsidRPr="00876E78" w:rsidRDefault="001F470A">
      <w:pPr>
        <w:spacing w:after="0"/>
        <w:jc w:val="left"/>
        <w:rPr>
          <w:b/>
        </w:rPr>
      </w:pPr>
      <w:r>
        <w:rPr>
          <w:b/>
          <w:noProof/>
          <w:lang w:eastAsia="fr-FR"/>
        </w:rPr>
        <w:pict>
          <v:group id="_x0000_s1068" style="position:absolute;margin-left:-24.5pt;margin-top:1.85pt;width:484.7pt;height:528.9pt;z-index:251662336" coordorigin="928,1305" coordsize="9694,10578">
            <v:group id="_x0000_s1028" style="position:absolute;left:928;top:2913;width:9499;height:8970" coordorigin="1466,2370" coordsize="9499,11265">
              <v:group id="_x0000_s1029" style="position:absolute;left:1466;top:2370;width:9499;height:11265" coordorigin="1466,2370" coordsize="9499,11265">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0" type="#_x0000_t103" style="position:absolute;left:3062;top:6837;width:286;height:914;rotation:1745426fd;flip:x"/>
                <v:group id="_x0000_s1031" style="position:absolute;left:1466;top:2370;width:9499;height:11265" coordorigin="1466,2370" coordsize="9499,11265">
                  <v:group id="_x0000_s1032" style="position:absolute;left:3759;top:2370;width:7206;height:3201" coordorigin="3759,2370" coordsize="7206,3201">
                    <v:rect id="_x0000_s1033" style="position:absolute;left:8865;top:3365;width:2100;height:630" fillcolor="#f2dbdb">
                      <v:textbox style="mso-next-textbox:#_x0000_s1033">
                        <w:txbxContent>
                          <w:p w:rsidR="00922086" w:rsidRPr="001B18C1" w:rsidRDefault="00922086" w:rsidP="00876E78">
                            <w:pPr>
                              <w:spacing w:after="0"/>
                              <w:jc w:val="center"/>
                              <w:rPr>
                                <w:b/>
                                <w:sz w:val="16"/>
                                <w:szCs w:val="16"/>
                              </w:rPr>
                            </w:pPr>
                            <w:r w:rsidRPr="001B18C1">
                              <w:rPr>
                                <w:b/>
                                <w:sz w:val="16"/>
                                <w:szCs w:val="16"/>
                              </w:rPr>
                              <w:t>ACN AVSF – AF</w:t>
                            </w:r>
                          </w:p>
                          <w:p w:rsidR="00922086" w:rsidRPr="001B18C1" w:rsidRDefault="00922086" w:rsidP="00876E78">
                            <w:pPr>
                              <w:spacing w:after="0"/>
                              <w:jc w:val="center"/>
                              <w:rPr>
                                <w:sz w:val="16"/>
                                <w:szCs w:val="16"/>
                              </w:rPr>
                            </w:pPr>
                            <w:r w:rsidRPr="001B18C1">
                              <w:rPr>
                                <w:sz w:val="16"/>
                                <w:szCs w:val="16"/>
                              </w:rPr>
                              <w:t>Appui-supervision</w:t>
                            </w:r>
                          </w:p>
                        </w:txbxContent>
                      </v:textbox>
                    </v:rect>
                    <v:rect id="_x0000_s1034" style="position:absolute;left:3759;top:2370;width:4071;height:900" fillcolor="#f2dbdb">
                      <v:textbox style="mso-next-textbox:#_x0000_s1034">
                        <w:txbxContent>
                          <w:p w:rsidR="00922086" w:rsidRPr="001B18C1" w:rsidRDefault="00922086" w:rsidP="00876E78">
                            <w:pPr>
                              <w:spacing w:after="0"/>
                              <w:jc w:val="center"/>
                              <w:rPr>
                                <w:b/>
                                <w:sz w:val="16"/>
                                <w:szCs w:val="16"/>
                              </w:rPr>
                            </w:pPr>
                            <w:r w:rsidRPr="001B18C1">
                              <w:rPr>
                                <w:b/>
                                <w:sz w:val="16"/>
                                <w:szCs w:val="16"/>
                              </w:rPr>
                              <w:t xml:space="preserve">CN AVSF </w:t>
                            </w:r>
                          </w:p>
                          <w:p w:rsidR="00922086" w:rsidRPr="001B18C1" w:rsidRDefault="00922086" w:rsidP="00876E78">
                            <w:pPr>
                              <w:spacing w:after="0"/>
                              <w:jc w:val="center"/>
                              <w:rPr>
                                <w:sz w:val="16"/>
                                <w:szCs w:val="16"/>
                              </w:rPr>
                            </w:pPr>
                            <w:r w:rsidRPr="001B18C1">
                              <w:rPr>
                                <w:sz w:val="16"/>
                                <w:szCs w:val="16"/>
                              </w:rPr>
                              <w:t xml:space="preserve">Accompagnement – Facilitation </w:t>
                            </w:r>
                          </w:p>
                          <w:p w:rsidR="00922086" w:rsidRPr="001B18C1" w:rsidRDefault="00922086" w:rsidP="00876E78">
                            <w:pPr>
                              <w:spacing w:after="0"/>
                              <w:jc w:val="center"/>
                              <w:rPr>
                                <w:sz w:val="16"/>
                                <w:szCs w:val="16"/>
                              </w:rPr>
                            </w:pPr>
                            <w:r w:rsidRPr="001B18C1">
                              <w:rPr>
                                <w:sz w:val="16"/>
                                <w:szCs w:val="16"/>
                              </w:rPr>
                              <w:t>Appui au développement de partenariat</w:t>
                            </w:r>
                          </w:p>
                        </w:txbxContent>
                      </v:textbox>
                    </v:rect>
                    <v:shape id="_x0000_s1035" type="#_x0000_t103" style="position:absolute;left:9990;top:4026;width:143;height:1545"/>
                    <v:shapetype id="_x0000_t32" coordsize="21600,21600" o:spt="32" o:oned="t" path="m,l21600,21600e" filled="f">
                      <v:path arrowok="t" fillok="f" o:connecttype="none"/>
                      <o:lock v:ext="edit" shapetype="t"/>
                    </v:shapetype>
                    <v:shape id="_x0000_s1036" type="#_x0000_t32" style="position:absolute;left:5730;top:3270;width:1;height:851" o:connectortype="straight"/>
                  </v:group>
                  <v:group id="_x0000_s1037" style="position:absolute;left:1466;top:4122;width:9499;height:9513" coordorigin="1466,4122" coordsize="9499,9513">
                    <v:rect id="_x0000_s1038" style="position:absolute;left:1605;top:9237;width:3630;height:930" fillcolor="#c6d9f1">
                      <v:textbox style="mso-next-textbox:#_x0000_s1038">
                        <w:txbxContent>
                          <w:p w:rsidR="00922086" w:rsidRPr="001B18C1" w:rsidRDefault="00922086" w:rsidP="00876E78">
                            <w:pPr>
                              <w:spacing w:after="0"/>
                              <w:jc w:val="center"/>
                              <w:rPr>
                                <w:b/>
                                <w:sz w:val="16"/>
                                <w:szCs w:val="16"/>
                              </w:rPr>
                            </w:pPr>
                            <w:r w:rsidRPr="001B18C1">
                              <w:rPr>
                                <w:b/>
                                <w:sz w:val="16"/>
                                <w:szCs w:val="16"/>
                              </w:rPr>
                              <w:t>10 TECHNICIENS ANIMATEURS (TA)</w:t>
                            </w:r>
                          </w:p>
                          <w:p w:rsidR="00922086" w:rsidRPr="001B18C1" w:rsidRDefault="00922086" w:rsidP="00876E78">
                            <w:pPr>
                              <w:spacing w:after="0"/>
                              <w:jc w:val="center"/>
                              <w:rPr>
                                <w:sz w:val="16"/>
                                <w:szCs w:val="16"/>
                              </w:rPr>
                            </w:pPr>
                            <w:r w:rsidRPr="001B18C1">
                              <w:rPr>
                                <w:sz w:val="16"/>
                                <w:szCs w:val="16"/>
                              </w:rPr>
                              <w:t xml:space="preserve">Mise en œuvre des activités de terrain </w:t>
                            </w:r>
                          </w:p>
                          <w:p w:rsidR="00922086" w:rsidRPr="001B18C1" w:rsidRDefault="00922086" w:rsidP="00876E78">
                            <w:pPr>
                              <w:spacing w:after="0"/>
                              <w:jc w:val="center"/>
                              <w:rPr>
                                <w:sz w:val="16"/>
                                <w:szCs w:val="16"/>
                              </w:rPr>
                            </w:pPr>
                            <w:r w:rsidRPr="001B18C1">
                              <w:rPr>
                                <w:sz w:val="16"/>
                                <w:szCs w:val="16"/>
                              </w:rPr>
                              <w:t xml:space="preserve">Développement de partenariat local  </w:t>
                            </w:r>
                          </w:p>
                        </w:txbxContent>
                      </v:textbox>
                    </v:rect>
                    <v:rect id="_x0000_s1039" style="position:absolute;left:6174;top:9237;width:3816;height:930" fillcolor="#c6d9f1">
                      <v:textbox style="mso-next-textbox:#_x0000_s1039">
                        <w:txbxContent>
                          <w:p w:rsidR="00922086" w:rsidRPr="001B18C1" w:rsidRDefault="00922086" w:rsidP="00876E78">
                            <w:pPr>
                              <w:spacing w:after="0"/>
                              <w:jc w:val="center"/>
                              <w:rPr>
                                <w:b/>
                                <w:sz w:val="16"/>
                                <w:szCs w:val="16"/>
                              </w:rPr>
                            </w:pPr>
                            <w:r w:rsidRPr="001B18C1">
                              <w:rPr>
                                <w:b/>
                                <w:sz w:val="16"/>
                                <w:szCs w:val="16"/>
                              </w:rPr>
                              <w:t>01 TECHNICIEN D’EXPERIMENTATION (TE)</w:t>
                            </w:r>
                          </w:p>
                          <w:p w:rsidR="00922086" w:rsidRPr="001B18C1" w:rsidRDefault="00922086" w:rsidP="00876E78">
                            <w:pPr>
                              <w:spacing w:after="0"/>
                              <w:jc w:val="center"/>
                              <w:rPr>
                                <w:sz w:val="16"/>
                                <w:szCs w:val="16"/>
                              </w:rPr>
                            </w:pPr>
                            <w:r w:rsidRPr="001B18C1">
                              <w:rPr>
                                <w:sz w:val="16"/>
                                <w:szCs w:val="16"/>
                              </w:rPr>
                              <w:t xml:space="preserve">Gestion des activités de la station d’expérimentation  </w:t>
                            </w:r>
                          </w:p>
                          <w:p w:rsidR="00922086" w:rsidRPr="001B18C1" w:rsidRDefault="00922086" w:rsidP="00876E78">
                            <w:pPr>
                              <w:spacing w:after="0"/>
                              <w:jc w:val="center"/>
                              <w:rPr>
                                <w:sz w:val="16"/>
                                <w:szCs w:val="16"/>
                              </w:rPr>
                            </w:pPr>
                            <w:r w:rsidRPr="001B18C1">
                              <w:rPr>
                                <w:sz w:val="16"/>
                                <w:szCs w:val="16"/>
                              </w:rPr>
                              <w:t xml:space="preserve">Développement de partenariat local  </w:t>
                            </w:r>
                          </w:p>
                        </w:txbxContent>
                      </v:textbox>
                    </v:rect>
                    <v:shape id="_x0000_s1040" type="#_x0000_t32" style="position:absolute;left:5730;top:8067;width:0;height:585" o:connectortype="straight"/>
                    <v:shape id="_x0000_s1041" type="#_x0000_t32" style="position:absolute;left:3348;top:8653;width:4722;height:1" o:connectortype="straight"/>
                    <v:shape id="_x0000_s1042" type="#_x0000_t32" style="position:absolute;left:3348;top:8652;width:0;height:570" o:connectortype="straight"/>
                    <v:group id="_x0000_s1043" style="position:absolute;left:1466;top:4122;width:9439;height:3945" coordorigin="1466,2661" coordsize="9439,3945">
                      <v:rect id="_x0000_s1044" style="position:absolute;left:3759;top:2661;width:4071;height:855" fillcolor="#c6d9f1">
                        <v:textbox style="mso-next-textbox:#_x0000_s1044">
                          <w:txbxContent>
                            <w:p w:rsidR="00922086" w:rsidRPr="001B18C1" w:rsidRDefault="00922086" w:rsidP="00876E78">
                              <w:pPr>
                                <w:spacing w:after="0"/>
                                <w:jc w:val="center"/>
                                <w:rPr>
                                  <w:b/>
                                  <w:caps/>
                                  <w:color w:val="000000"/>
                                  <w:sz w:val="16"/>
                                  <w:szCs w:val="16"/>
                                </w:rPr>
                              </w:pPr>
                              <w:r w:rsidRPr="001B18C1">
                                <w:rPr>
                                  <w:b/>
                                  <w:caps/>
                                  <w:color w:val="000000"/>
                                  <w:sz w:val="16"/>
                                  <w:szCs w:val="16"/>
                                </w:rPr>
                                <w:t>Responsable du Projet – (RP)</w:t>
                              </w:r>
                            </w:p>
                            <w:p w:rsidR="00922086" w:rsidRPr="001B18C1" w:rsidRDefault="00922086" w:rsidP="00876E78">
                              <w:pPr>
                                <w:spacing w:after="0"/>
                                <w:jc w:val="center"/>
                                <w:rPr>
                                  <w:color w:val="000000"/>
                                  <w:sz w:val="16"/>
                                  <w:szCs w:val="16"/>
                                </w:rPr>
                              </w:pPr>
                              <w:r w:rsidRPr="001B18C1">
                                <w:rPr>
                                  <w:color w:val="000000"/>
                                  <w:sz w:val="16"/>
                                  <w:szCs w:val="16"/>
                                </w:rPr>
                                <w:t>Gestion du Projet  Programme</w:t>
                              </w:r>
                              <w:r>
                                <w:rPr>
                                  <w:color w:val="000000"/>
                                  <w:sz w:val="16"/>
                                  <w:szCs w:val="16"/>
                                </w:rPr>
                                <w:t>,</w:t>
                              </w:r>
                              <w:r w:rsidRPr="001B18C1">
                                <w:rPr>
                                  <w:color w:val="000000"/>
                                  <w:sz w:val="16"/>
                                  <w:szCs w:val="16"/>
                                </w:rPr>
                                <w:t xml:space="preserve">  GRH, Administration &amp; Finance), passation marchés</w:t>
                              </w:r>
                            </w:p>
                          </w:txbxContent>
                        </v:textbox>
                      </v:rect>
                      <v:rect id="_x0000_s1045" style="position:absolute;left:3759;top:5946;width:4191;height:660" fillcolor="#c6d9f1">
                        <v:textbox style="mso-next-textbox:#_x0000_s1045">
                          <w:txbxContent>
                            <w:p w:rsidR="00922086" w:rsidRPr="001B18C1" w:rsidRDefault="00922086" w:rsidP="00876E78">
                              <w:pPr>
                                <w:spacing w:after="0"/>
                                <w:jc w:val="center"/>
                                <w:rPr>
                                  <w:b/>
                                  <w:sz w:val="16"/>
                                  <w:szCs w:val="16"/>
                                </w:rPr>
                              </w:pPr>
                              <w:r w:rsidRPr="001B18C1">
                                <w:rPr>
                                  <w:b/>
                                  <w:sz w:val="16"/>
                                  <w:szCs w:val="16"/>
                                </w:rPr>
                                <w:t>ASSISTANT TECHNIQUE - AGRONOME (AT)</w:t>
                              </w:r>
                            </w:p>
                            <w:p w:rsidR="00922086" w:rsidRPr="001B18C1" w:rsidRDefault="00922086" w:rsidP="00876E78">
                              <w:pPr>
                                <w:spacing w:after="0"/>
                                <w:jc w:val="center"/>
                                <w:rPr>
                                  <w:sz w:val="16"/>
                                  <w:szCs w:val="16"/>
                                </w:rPr>
                              </w:pPr>
                              <w:r w:rsidRPr="001B18C1">
                                <w:rPr>
                                  <w:sz w:val="16"/>
                                  <w:szCs w:val="16"/>
                                </w:rPr>
                                <w:t xml:space="preserve">Suivi et accompagnement de l’équipe de terrain </w:t>
                              </w:r>
                            </w:p>
                          </w:txbxContent>
                        </v:textbox>
                      </v:rect>
                      <v:rect id="_x0000_s1046" style="position:absolute;left:6480;top:4296;width:4425;height:870" fillcolor="#c6d9f1">
                        <v:textbox style="mso-next-textbox:#_x0000_s1046">
                          <w:txbxContent>
                            <w:p w:rsidR="00922086" w:rsidRPr="001B18C1" w:rsidRDefault="00922086" w:rsidP="00876E78">
                              <w:pPr>
                                <w:spacing w:after="0"/>
                                <w:jc w:val="center"/>
                                <w:rPr>
                                  <w:b/>
                                  <w:color w:val="000000"/>
                                  <w:sz w:val="16"/>
                                  <w:szCs w:val="16"/>
                                </w:rPr>
                              </w:pPr>
                              <w:r w:rsidRPr="001B18C1">
                                <w:rPr>
                                  <w:b/>
                                  <w:color w:val="000000"/>
                                  <w:sz w:val="16"/>
                                  <w:szCs w:val="16"/>
                                </w:rPr>
                                <w:t>ASSISTANTE ADMINISTRATIVE/FINANCIERE (AAF)</w:t>
                              </w:r>
                            </w:p>
                            <w:p w:rsidR="00922086" w:rsidRPr="0017004A" w:rsidRDefault="00922086" w:rsidP="00876E78">
                              <w:pPr>
                                <w:spacing w:after="0"/>
                                <w:jc w:val="center"/>
                                <w:rPr>
                                  <w:color w:val="000000"/>
                                  <w:sz w:val="18"/>
                                  <w:szCs w:val="18"/>
                                </w:rPr>
                              </w:pPr>
                              <w:r w:rsidRPr="001B18C1">
                                <w:rPr>
                                  <w:color w:val="000000"/>
                                  <w:sz w:val="16"/>
                                  <w:szCs w:val="16"/>
                                </w:rPr>
                                <w:t>Gestion des dossiers administratifs et financiers</w:t>
                              </w:r>
                              <w:r w:rsidRPr="0017004A">
                                <w:rPr>
                                  <w:color w:val="000000"/>
                                  <w:sz w:val="18"/>
                                  <w:szCs w:val="18"/>
                                </w:rPr>
                                <w:t xml:space="preserve">   - </w:t>
                              </w:r>
                              <w:r w:rsidRPr="001B18C1">
                                <w:rPr>
                                  <w:color w:val="000000"/>
                                  <w:sz w:val="16"/>
                                  <w:szCs w:val="16"/>
                                </w:rPr>
                                <w:t>comptabilité – achats/logistique</w:t>
                              </w:r>
                              <w:r w:rsidRPr="0017004A">
                                <w:rPr>
                                  <w:color w:val="000000"/>
                                  <w:sz w:val="18"/>
                                  <w:szCs w:val="18"/>
                                </w:rPr>
                                <w:t xml:space="preserve"> </w:t>
                              </w:r>
                            </w:p>
                          </w:txbxContent>
                        </v:textbox>
                      </v:rect>
                      <v:rect id="_x0000_s1047" style="position:absolute;left:1466;top:4941;width:1596;height:360" fillcolor="#f2dbdb">
                        <v:textbox style="mso-next-textbox:#_x0000_s1047">
                          <w:txbxContent>
                            <w:p w:rsidR="00922086" w:rsidRPr="001B18C1" w:rsidRDefault="00922086" w:rsidP="00876E78">
                              <w:pPr>
                                <w:jc w:val="center"/>
                                <w:rPr>
                                  <w:sz w:val="16"/>
                                  <w:szCs w:val="16"/>
                                </w:rPr>
                              </w:pPr>
                              <w:r>
                                <w:rPr>
                                  <w:sz w:val="16"/>
                                  <w:szCs w:val="16"/>
                                </w:rPr>
                                <w:t>FS/</w:t>
                              </w:r>
                              <w:r w:rsidRPr="001B18C1">
                                <w:rPr>
                                  <w:sz w:val="16"/>
                                  <w:szCs w:val="16"/>
                                </w:rPr>
                                <w:t>CAPFIDA</w:t>
                              </w:r>
                              <w:r w:rsidRPr="001B18C1">
                                <w:rPr>
                                  <w:sz w:val="16"/>
                                  <w:szCs w:val="16"/>
                                  <w:vertAlign w:val="superscript"/>
                                </w:rPr>
                                <w:t>1</w:t>
                              </w:r>
                            </w:p>
                          </w:txbxContent>
                        </v:textbox>
                      </v:rect>
                      <v:shape id="_x0000_s1048" type="#_x0000_t32" style="position:absolute;left:5730;top:3531;width:0;height:2415" o:connectortype="straight"/>
                      <v:shape id="_x0000_s1049" type="#_x0000_t32" style="position:absolute;left:5730;top:4761;width:750;height:0" o:connectortype="straight"/>
                    </v:group>
                    <v:group id="_x0000_s1050" style="position:absolute;left:1695;top:10786;width:9270;height:2849" coordorigin="1695,10786" coordsize="9270,2849">
                      <v:rect id="_x0000_s1051" style="position:absolute;left:7485;top:10786;width:3480;height:2849">
                        <v:textbox style="mso-next-textbox:#_x0000_s1051" inset="1.5mm,,1.5mm">
                          <w:txbxContent>
                            <w:p w:rsidR="00922086" w:rsidRPr="001B18C1" w:rsidRDefault="00922086" w:rsidP="00876E78">
                              <w:pPr>
                                <w:rPr>
                                  <w:sz w:val="16"/>
                                  <w:szCs w:val="16"/>
                                </w:rPr>
                              </w:pPr>
                              <w:r w:rsidRPr="001B18C1">
                                <w:rPr>
                                  <w:b/>
                                  <w:sz w:val="16"/>
                                  <w:szCs w:val="16"/>
                                </w:rPr>
                                <w:t>CN AVSF</w:t>
                              </w:r>
                              <w:r w:rsidRPr="001B18C1">
                                <w:rPr>
                                  <w:sz w:val="16"/>
                                  <w:szCs w:val="16"/>
                                </w:rPr>
                                <w:t> : Coordinateur National AVSF</w:t>
                              </w:r>
                            </w:p>
                            <w:p w:rsidR="00922086" w:rsidRDefault="00922086" w:rsidP="00A33C2F">
                              <w:pPr>
                                <w:spacing w:after="240"/>
                                <w:rPr>
                                  <w:sz w:val="16"/>
                                  <w:szCs w:val="16"/>
                                </w:rPr>
                              </w:pPr>
                              <w:r w:rsidRPr="001B18C1">
                                <w:rPr>
                                  <w:b/>
                                  <w:sz w:val="16"/>
                                  <w:szCs w:val="16"/>
                                </w:rPr>
                                <w:t>ACN AVSF – AF</w:t>
                              </w:r>
                              <w:r w:rsidRPr="001B18C1">
                                <w:rPr>
                                  <w:sz w:val="16"/>
                                  <w:szCs w:val="16"/>
                                </w:rPr>
                                <w:t> : Assistante à la Coordination Nationale chargée de l’Administration et de Finance</w:t>
                              </w:r>
                            </w:p>
                            <w:p w:rsidR="00922086" w:rsidRPr="001B18C1" w:rsidRDefault="00922086" w:rsidP="00876E78">
                              <w:pPr>
                                <w:rPr>
                                  <w:sz w:val="16"/>
                                  <w:szCs w:val="16"/>
                                </w:rPr>
                              </w:pPr>
                              <w:r>
                                <w:rPr>
                                  <w:sz w:val="16"/>
                                  <w:szCs w:val="16"/>
                                </w:rPr>
                                <w:t xml:space="preserve">               </w:t>
                              </w:r>
                              <w:r w:rsidRPr="001B18C1">
                                <w:rPr>
                                  <w:sz w:val="16"/>
                                  <w:szCs w:val="16"/>
                                </w:rPr>
                                <w:t>Personnel d’appui</w:t>
                              </w:r>
                            </w:p>
                            <w:p w:rsidR="00922086" w:rsidRPr="001B18C1" w:rsidRDefault="00922086" w:rsidP="00876E78">
                              <w:pPr>
                                <w:rPr>
                                  <w:sz w:val="16"/>
                                  <w:szCs w:val="16"/>
                                </w:rPr>
                              </w:pPr>
                              <w:r w:rsidRPr="001B18C1">
                                <w:rPr>
                                  <w:sz w:val="16"/>
                                  <w:szCs w:val="16"/>
                                </w:rPr>
                                <w:tab/>
                                <w:t>Equipe SCAMPIS</w:t>
                              </w:r>
                            </w:p>
                            <w:p w:rsidR="00922086" w:rsidRPr="001B18C1" w:rsidRDefault="00922086" w:rsidP="00876E78">
                              <w:pPr>
                                <w:rPr>
                                  <w:sz w:val="16"/>
                                  <w:szCs w:val="16"/>
                                </w:rPr>
                              </w:pPr>
                              <w:r w:rsidRPr="001B18C1">
                                <w:rPr>
                                  <w:sz w:val="16"/>
                                  <w:szCs w:val="16"/>
                                </w:rPr>
                                <w:tab/>
                                <w:t xml:space="preserve">Partenaires opérationnels </w:t>
                              </w:r>
                            </w:p>
                          </w:txbxContent>
                        </v:textbox>
                      </v:rect>
                      <v:rect id="_x0000_s1052" style="position:absolute;left:4259;top:11748;width:2266;height:660" fillcolor="#92d050">
                        <v:textbox style="mso-next-textbox:#_x0000_s1052">
                          <w:txbxContent>
                            <w:p w:rsidR="00922086" w:rsidRPr="001B18C1" w:rsidRDefault="00922086" w:rsidP="00876E78">
                              <w:pPr>
                                <w:jc w:val="center"/>
                                <w:rPr>
                                  <w:b/>
                                  <w:sz w:val="16"/>
                                  <w:szCs w:val="16"/>
                                </w:rPr>
                              </w:pPr>
                              <w:r w:rsidRPr="001B18C1">
                                <w:rPr>
                                  <w:b/>
                                  <w:sz w:val="16"/>
                                  <w:szCs w:val="16"/>
                                </w:rPr>
                                <w:t>TECHNICO-COMMERCIAUX (TC) (TCTC TCDIST</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3" type="#_x0000_t69" style="position:absolute;left:3333;top:11917;width:882;height:135"/>
                      <v:rect id="_x0000_s1054" style="position:absolute;left:4230;top:12982;width:2295;height:653" fillcolor="#92d050">
                        <v:textbox style="mso-next-textbox:#_x0000_s1054">
                          <w:txbxContent>
                            <w:p w:rsidR="00922086" w:rsidRPr="001B18C1" w:rsidRDefault="00922086" w:rsidP="00876E78">
                              <w:pPr>
                                <w:spacing w:after="0"/>
                                <w:jc w:val="center"/>
                                <w:rPr>
                                  <w:b/>
                                  <w:sz w:val="16"/>
                                  <w:szCs w:val="16"/>
                                </w:rPr>
                              </w:pPr>
                              <w:r w:rsidRPr="001B18C1">
                                <w:rPr>
                                  <w:b/>
                                  <w:sz w:val="16"/>
                                  <w:szCs w:val="16"/>
                                </w:rPr>
                                <w:t xml:space="preserve">PROPRIETAIRES </w:t>
                              </w:r>
                            </w:p>
                            <w:p w:rsidR="00922086" w:rsidRPr="001B18C1" w:rsidRDefault="00922086" w:rsidP="00876E78">
                              <w:pPr>
                                <w:jc w:val="center"/>
                                <w:rPr>
                                  <w:b/>
                                  <w:sz w:val="16"/>
                                  <w:szCs w:val="16"/>
                                </w:rPr>
                              </w:pPr>
                              <w:r w:rsidRPr="001B18C1">
                                <w:rPr>
                                  <w:b/>
                                  <w:sz w:val="16"/>
                                  <w:szCs w:val="16"/>
                                </w:rPr>
                                <w:t>Sites de démonstration</w:t>
                              </w:r>
                            </w:p>
                          </w:txbxContent>
                        </v:textbox>
                      </v:rect>
                      <v:rect id="_x0000_s1055" style="position:absolute;left:1695;top:10886;width:1562;height:382" fillcolor="#92d050">
                        <v:textbox style="mso-next-textbox:#_x0000_s1055">
                          <w:txbxContent>
                            <w:p w:rsidR="00922086" w:rsidRPr="001B18C1" w:rsidRDefault="00922086" w:rsidP="00876E78">
                              <w:pPr>
                                <w:spacing w:after="0"/>
                                <w:jc w:val="center"/>
                                <w:rPr>
                                  <w:b/>
                                  <w:sz w:val="16"/>
                                  <w:szCs w:val="16"/>
                                </w:rPr>
                              </w:pPr>
                              <w:r w:rsidRPr="001B18C1">
                                <w:rPr>
                                  <w:b/>
                                  <w:sz w:val="16"/>
                                  <w:szCs w:val="16"/>
                                </w:rPr>
                                <w:t>FABRICANTS</w:t>
                              </w:r>
                            </w:p>
                          </w:txbxContent>
                        </v:textbox>
                      </v:rect>
                      <v:rect id="_x0000_s1056" style="position:absolute;left:1695;top:11748;width:1562;height:382" fillcolor="#92d050">
                        <v:textbox style="mso-next-textbox:#_x0000_s1056">
                          <w:txbxContent>
                            <w:p w:rsidR="00922086" w:rsidRPr="001B18C1" w:rsidRDefault="00922086" w:rsidP="00876E78">
                              <w:pPr>
                                <w:spacing w:after="0"/>
                                <w:jc w:val="center"/>
                                <w:rPr>
                                  <w:b/>
                                  <w:sz w:val="16"/>
                                  <w:szCs w:val="16"/>
                                </w:rPr>
                              </w:pPr>
                              <w:r w:rsidRPr="001B18C1">
                                <w:rPr>
                                  <w:b/>
                                  <w:sz w:val="16"/>
                                  <w:szCs w:val="16"/>
                                </w:rPr>
                                <w:t>REVENDEURS</w:t>
                              </w:r>
                            </w:p>
                          </w:txbxContent>
                        </v:textbox>
                      </v:rect>
                      <v:shape id="_x0000_s1057" type="#_x0000_t32" style="position:absolute;left:2385;top:11265;width:0;height:480" o:connectortype="straight">
                        <v:stroke endarrow="block"/>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8" type="#_x0000_t70" style="position:absolute;left:5235;top:12495;width:143;height:487">
                        <v:textbox style="layout-flow:vertical-ideographic"/>
                      </v:shape>
                      <v:rect id="_x0000_s1059" style="position:absolute;left:7590;top:12343;width:570;height:200" fillcolor="#e5b8b7"/>
                      <v:rect id="_x0000_s1060" style="position:absolute;left:7590;top:12810;width:570;height:180" fillcolor="#8db3e2"/>
                      <v:rect id="_x0000_s1061" style="position:absolute;left:7590;top:13245;width:570;height:195" fillcolor="#92d050"/>
                    </v:group>
                  </v:group>
                </v:group>
              </v:group>
              <v:shape id="_x0000_s1062" type="#_x0000_t32" style="position:absolute;left:8070;top:8652;width:0;height:570" o:connectortype="straight"/>
            </v:group>
            <v:rect id="_x0000_s1066" style="position:absolute;left:7292;top:1305;width:3330;height:765">
              <v:textbox>
                <w:txbxContent>
                  <w:p w:rsidR="00922086" w:rsidRPr="00A33C2F" w:rsidRDefault="00922086" w:rsidP="00A33C2F">
                    <w:pPr>
                      <w:spacing w:after="0"/>
                      <w:jc w:val="center"/>
                      <w:rPr>
                        <w:b/>
                        <w:caps/>
                        <w:sz w:val="16"/>
                        <w:szCs w:val="16"/>
                      </w:rPr>
                    </w:pPr>
                    <w:r w:rsidRPr="00A33C2F">
                      <w:rPr>
                        <w:b/>
                        <w:caps/>
                        <w:sz w:val="16"/>
                        <w:szCs w:val="16"/>
                      </w:rPr>
                      <w:t>AVSF France</w:t>
                    </w:r>
                  </w:p>
                  <w:p w:rsidR="00922086" w:rsidRPr="00A33C2F" w:rsidRDefault="00922086" w:rsidP="00A33C2F">
                    <w:pPr>
                      <w:spacing w:after="0"/>
                      <w:jc w:val="center"/>
                      <w:rPr>
                        <w:sz w:val="16"/>
                        <w:szCs w:val="16"/>
                      </w:rPr>
                    </w:pPr>
                    <w:r w:rsidRPr="00A33C2F">
                      <w:rPr>
                        <w:sz w:val="16"/>
                        <w:szCs w:val="16"/>
                      </w:rPr>
                      <w:t>Appui thématique</w:t>
                    </w:r>
                    <w:r>
                      <w:rPr>
                        <w:sz w:val="16"/>
                        <w:szCs w:val="16"/>
                      </w:rPr>
                      <w:t xml:space="preserve">, </w:t>
                    </w:r>
                    <w:r w:rsidRPr="00A33C2F">
                      <w:rPr>
                        <w:sz w:val="16"/>
                        <w:szCs w:val="16"/>
                      </w:rPr>
                      <w:t xml:space="preserve">Supervision Gestion Financière et Comptable </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67" type="#_x0000_t93" style="position:absolute;left:7831;top:2341;width:1022;height:480;rotation:7814544fd"/>
          </v:group>
        </w:pict>
      </w:r>
    </w:p>
    <w:p w:rsidR="00876E78" w:rsidRDefault="00876E78">
      <w:pPr>
        <w:spacing w:after="0"/>
        <w:jc w:val="left"/>
        <w:rPr>
          <w:rFonts w:cs="Arial"/>
          <w:b/>
          <w:bCs/>
          <w:caps/>
          <w:sz w:val="24"/>
          <w:szCs w:val="24"/>
        </w:rPr>
      </w:pPr>
    </w:p>
    <w:p w:rsidR="00A33C2F" w:rsidRDefault="00A33C2F">
      <w:pPr>
        <w:spacing w:after="0"/>
        <w:jc w:val="left"/>
        <w:rPr>
          <w:rFonts w:cs="Arial"/>
          <w:b/>
          <w:bCs/>
          <w:caps/>
          <w:sz w:val="24"/>
          <w:szCs w:val="24"/>
        </w:rPr>
      </w:pPr>
    </w:p>
    <w:p w:rsidR="00A33C2F" w:rsidRDefault="00A33C2F">
      <w:pPr>
        <w:spacing w:after="0"/>
        <w:jc w:val="left"/>
        <w:rPr>
          <w:rFonts w:cs="Arial"/>
          <w:b/>
          <w:bCs/>
          <w:caps/>
          <w:sz w:val="24"/>
          <w:szCs w:val="24"/>
        </w:rPr>
      </w:pPr>
    </w:p>
    <w:p w:rsidR="00876E78" w:rsidRDefault="00876E78" w:rsidP="00876E78">
      <w:pPr>
        <w:pStyle w:val="Titre1"/>
        <w:numPr>
          <w:ilvl w:val="0"/>
          <w:numId w:val="0"/>
        </w:numPr>
        <w:ind w:left="284"/>
        <w:rPr>
          <w:sz w:val="24"/>
          <w:szCs w:val="24"/>
        </w:rPr>
      </w:pPr>
    </w:p>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1F470A" w:rsidP="00876E78">
      <w:r>
        <w:rPr>
          <w:noProof/>
          <w:lang w:eastAsia="fr-FR"/>
        </w:rPr>
        <w:pict>
          <v:rect id="_x0000_s1069" style="position:absolute;left:0;text-align:left;margin-left:-24.5pt;margin-top:7.55pt;width:120.85pt;height:36.25pt;z-index:251663360">
            <v:textbox>
              <w:txbxContent>
                <w:p w:rsidR="00922086" w:rsidRDefault="00922086" w:rsidP="00A33C2F">
                  <w:pPr>
                    <w:spacing w:after="0"/>
                    <w:jc w:val="center"/>
                    <w:rPr>
                      <w:b/>
                      <w:caps/>
                      <w:sz w:val="16"/>
                      <w:szCs w:val="16"/>
                    </w:rPr>
                  </w:pPr>
                  <w:r w:rsidRPr="00A33C2F">
                    <w:rPr>
                      <w:b/>
                      <w:caps/>
                      <w:sz w:val="16"/>
                      <w:szCs w:val="16"/>
                    </w:rPr>
                    <w:t>Facilitateur CAPFIDA</w:t>
                  </w:r>
                </w:p>
                <w:p w:rsidR="00922086" w:rsidRPr="00A33C2F" w:rsidRDefault="00922086" w:rsidP="00A33C2F">
                  <w:pPr>
                    <w:spacing w:after="0"/>
                    <w:jc w:val="center"/>
                    <w:rPr>
                      <w:sz w:val="16"/>
                      <w:szCs w:val="16"/>
                    </w:rPr>
                  </w:pPr>
                  <w:r w:rsidRPr="00A33C2F">
                    <w:rPr>
                      <w:sz w:val="16"/>
                      <w:szCs w:val="16"/>
                    </w:rPr>
                    <w:t>(suivi-</w:t>
                  </w:r>
                  <w:proofErr w:type="spellStart"/>
                  <w:r w:rsidRPr="00A33C2F">
                    <w:rPr>
                      <w:sz w:val="16"/>
                      <w:szCs w:val="16"/>
                    </w:rPr>
                    <w:t>evaluation</w:t>
                  </w:r>
                  <w:proofErr w:type="spellEnd"/>
                  <w:r w:rsidRPr="00A33C2F">
                    <w:rPr>
                      <w:sz w:val="16"/>
                      <w:szCs w:val="16"/>
                    </w:rPr>
                    <w:t>, mise en œuvre)</w:t>
                  </w:r>
                </w:p>
              </w:txbxContent>
            </v:textbox>
          </v:rect>
        </w:pict>
      </w:r>
    </w:p>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876E78" w:rsidRDefault="00876E78" w:rsidP="00876E78"/>
    <w:p w:rsidR="001B18C1" w:rsidRDefault="001B18C1" w:rsidP="00876E78"/>
    <w:p w:rsidR="001B18C1" w:rsidRDefault="001B18C1" w:rsidP="00876E78"/>
    <w:p w:rsidR="001B18C1" w:rsidRDefault="001B18C1" w:rsidP="00876E78"/>
    <w:p w:rsidR="001B18C1" w:rsidRDefault="001B18C1" w:rsidP="00876E78"/>
    <w:p w:rsidR="001B18C1" w:rsidRDefault="001B18C1" w:rsidP="00876E78"/>
    <w:p w:rsidR="001B18C1" w:rsidRDefault="001B18C1" w:rsidP="00876E78"/>
    <w:p w:rsidR="001B18C1" w:rsidRDefault="001B18C1" w:rsidP="00876E78"/>
    <w:p w:rsidR="001B18C1" w:rsidRDefault="001B18C1" w:rsidP="00876E78"/>
    <w:p w:rsidR="001B18C1" w:rsidRDefault="001B18C1" w:rsidP="00876E78"/>
    <w:p w:rsidR="001B18C1" w:rsidRDefault="001B18C1" w:rsidP="00876E78"/>
    <w:p w:rsidR="001B18C1" w:rsidRDefault="001B18C1" w:rsidP="00876E78"/>
    <w:p w:rsidR="001B18C1" w:rsidRPr="00876E78" w:rsidRDefault="001B18C1" w:rsidP="00876E78"/>
    <w:p w:rsidR="00C0460E" w:rsidRPr="0027174E" w:rsidRDefault="00C0460E" w:rsidP="0027174E">
      <w:pPr>
        <w:pStyle w:val="Titre1"/>
        <w:tabs>
          <w:tab w:val="clear" w:pos="432"/>
          <w:tab w:val="num" w:pos="284"/>
        </w:tabs>
        <w:ind w:left="284" w:hanging="284"/>
        <w:rPr>
          <w:sz w:val="24"/>
          <w:szCs w:val="24"/>
        </w:rPr>
      </w:pPr>
      <w:bookmarkStart w:id="7" w:name="_Toc282570670"/>
      <w:r w:rsidRPr="0027174E">
        <w:rPr>
          <w:sz w:val="24"/>
          <w:szCs w:val="24"/>
        </w:rPr>
        <w:t>INTRODUCTION</w:t>
      </w:r>
      <w:bookmarkEnd w:id="7"/>
      <w:r w:rsidRPr="0027174E">
        <w:rPr>
          <w:sz w:val="24"/>
          <w:szCs w:val="24"/>
        </w:rPr>
        <w:t xml:space="preserve"> </w:t>
      </w:r>
    </w:p>
    <w:p w:rsidR="00C0460E" w:rsidRPr="00004728" w:rsidRDefault="00C0460E" w:rsidP="00C0460E">
      <w:pPr>
        <w:spacing w:line="276" w:lineRule="auto"/>
        <w:rPr>
          <w:sz w:val="20"/>
          <w:szCs w:val="20"/>
        </w:rPr>
      </w:pPr>
      <w:r w:rsidRPr="00004728">
        <w:rPr>
          <w:sz w:val="20"/>
          <w:szCs w:val="20"/>
        </w:rPr>
        <w:t>L’année 2010 marque l’entrée de SCAMPIS Madagascar dans une phase importante de sa mise en œuvre, qu’est la création des chaînes de fabrication et de distribution des matériels SMI. Elle est aussi marquée par les 5 missions</w:t>
      </w:r>
      <w:r w:rsidRPr="00004728">
        <w:rPr>
          <w:rStyle w:val="Appelnotedebasdep"/>
          <w:sz w:val="20"/>
          <w:szCs w:val="20"/>
        </w:rPr>
        <w:footnoteReference w:id="2"/>
      </w:r>
      <w:r w:rsidRPr="00004728">
        <w:rPr>
          <w:sz w:val="20"/>
          <w:szCs w:val="20"/>
        </w:rPr>
        <w:t xml:space="preserve">  qui ont permis à l’équipe d’améliorer sa stratégie, ainsi que la qualité de la mise en œuvre des activités de terrain, mais surtout de ses réflexions en vue de la mise à l’échelle du SMI à Madagascar.  </w:t>
      </w:r>
    </w:p>
    <w:p w:rsidR="00C0460E" w:rsidRPr="00004728" w:rsidRDefault="00C0460E" w:rsidP="00C0460E">
      <w:pPr>
        <w:spacing w:line="276" w:lineRule="auto"/>
        <w:rPr>
          <w:sz w:val="20"/>
          <w:szCs w:val="20"/>
        </w:rPr>
      </w:pPr>
      <w:r w:rsidRPr="00004728">
        <w:rPr>
          <w:sz w:val="20"/>
          <w:szCs w:val="20"/>
        </w:rPr>
        <w:t xml:space="preserve">Même si </w:t>
      </w:r>
      <w:r w:rsidR="00C05248" w:rsidRPr="00004728">
        <w:rPr>
          <w:sz w:val="20"/>
          <w:szCs w:val="20"/>
        </w:rPr>
        <w:t>le Projet</w:t>
      </w:r>
      <w:r w:rsidRPr="00004728">
        <w:rPr>
          <w:sz w:val="20"/>
          <w:szCs w:val="20"/>
        </w:rPr>
        <w:t xml:space="preserve"> a démarré dans un </w:t>
      </w:r>
      <w:r w:rsidR="00673A0F" w:rsidRPr="00004728">
        <w:rPr>
          <w:sz w:val="20"/>
          <w:szCs w:val="20"/>
        </w:rPr>
        <w:t>contexte</w:t>
      </w:r>
      <w:r w:rsidRPr="00004728">
        <w:rPr>
          <w:sz w:val="20"/>
          <w:szCs w:val="20"/>
        </w:rPr>
        <w:t xml:space="preserve"> difficile </w:t>
      </w:r>
      <w:r w:rsidRPr="00004728">
        <w:rPr>
          <w:i/>
          <w:sz w:val="20"/>
          <w:szCs w:val="20"/>
        </w:rPr>
        <w:t>(</w:t>
      </w:r>
      <w:r w:rsidR="00673A0F" w:rsidRPr="00004728">
        <w:rPr>
          <w:i/>
          <w:sz w:val="20"/>
          <w:szCs w:val="20"/>
        </w:rPr>
        <w:t>environnement</w:t>
      </w:r>
      <w:r w:rsidRPr="00004728">
        <w:rPr>
          <w:i/>
          <w:sz w:val="20"/>
          <w:szCs w:val="20"/>
        </w:rPr>
        <w:t xml:space="preserve"> peu incitatif aux investissements et aggravé par la crise politique)</w:t>
      </w:r>
      <w:r w:rsidRPr="00004728">
        <w:rPr>
          <w:sz w:val="20"/>
          <w:szCs w:val="20"/>
        </w:rPr>
        <w:t xml:space="preserve">, son acquis a permis de démontrer la faisabilité de la promotion du SMI </w:t>
      </w:r>
      <w:r w:rsidRPr="00004728">
        <w:rPr>
          <w:bCs/>
          <w:color w:val="000000"/>
          <w:sz w:val="20"/>
          <w:szCs w:val="20"/>
          <w:lang w:eastAsia="fr-FR"/>
        </w:rPr>
        <w:t>à Madagascar</w:t>
      </w:r>
      <w:r w:rsidRPr="00004728">
        <w:rPr>
          <w:sz w:val="20"/>
          <w:szCs w:val="20"/>
        </w:rPr>
        <w:t xml:space="preserve">. </w:t>
      </w:r>
    </w:p>
    <w:p w:rsidR="00C05248" w:rsidRPr="00004728" w:rsidRDefault="00C05248" w:rsidP="00C05248">
      <w:pPr>
        <w:spacing w:line="276" w:lineRule="auto"/>
        <w:rPr>
          <w:sz w:val="20"/>
          <w:szCs w:val="20"/>
        </w:rPr>
      </w:pPr>
      <w:r w:rsidRPr="00004728">
        <w:rPr>
          <w:sz w:val="20"/>
          <w:szCs w:val="20"/>
        </w:rPr>
        <w:t>Les résultats des ventes réalisées par les distributeurs pendant une durée courte (</w:t>
      </w:r>
      <w:r w:rsidR="00582FD2">
        <w:rPr>
          <w:sz w:val="20"/>
          <w:szCs w:val="20"/>
        </w:rPr>
        <w:t>4 mois et demi)</w:t>
      </w:r>
      <w:r w:rsidRPr="00004728">
        <w:rPr>
          <w:sz w:val="20"/>
          <w:szCs w:val="20"/>
        </w:rPr>
        <w:t xml:space="preserve">, décalée de 5 mois  par rapport à la période propice </w:t>
      </w:r>
      <w:r w:rsidR="00582FD2">
        <w:rPr>
          <w:sz w:val="20"/>
          <w:szCs w:val="20"/>
        </w:rPr>
        <w:t>de la vente de</w:t>
      </w:r>
      <w:r w:rsidRPr="00004728">
        <w:rPr>
          <w:sz w:val="20"/>
          <w:szCs w:val="20"/>
        </w:rPr>
        <w:t xml:space="preserve"> matériels (moisson de riz) et ayant coïncidé à la période de soudure sont prometteurs. </w:t>
      </w:r>
      <w:r w:rsidR="00673A0F" w:rsidRPr="00004728">
        <w:rPr>
          <w:sz w:val="20"/>
          <w:szCs w:val="20"/>
        </w:rPr>
        <w:t>P</w:t>
      </w:r>
      <w:r w:rsidRPr="00004728">
        <w:rPr>
          <w:sz w:val="20"/>
          <w:szCs w:val="20"/>
        </w:rPr>
        <w:t xml:space="preserve">lusieurs acteurs ont manifesté leurs intérêts à </w:t>
      </w:r>
      <w:r w:rsidR="00582FD2">
        <w:rPr>
          <w:sz w:val="20"/>
          <w:szCs w:val="20"/>
        </w:rPr>
        <w:t>promouvoir</w:t>
      </w:r>
      <w:r w:rsidRPr="00004728">
        <w:rPr>
          <w:sz w:val="20"/>
          <w:szCs w:val="20"/>
        </w:rPr>
        <w:t xml:space="preserve"> </w:t>
      </w:r>
      <w:r w:rsidR="00582FD2">
        <w:rPr>
          <w:sz w:val="20"/>
          <w:szCs w:val="20"/>
        </w:rPr>
        <w:t>le</w:t>
      </w:r>
      <w:r w:rsidRPr="00004728">
        <w:rPr>
          <w:sz w:val="20"/>
          <w:szCs w:val="20"/>
        </w:rPr>
        <w:t xml:space="preserve"> SMI dans </w:t>
      </w:r>
      <w:r w:rsidR="00582FD2">
        <w:rPr>
          <w:sz w:val="20"/>
          <w:szCs w:val="20"/>
        </w:rPr>
        <w:t xml:space="preserve">leurs zones d’intervention. La démonstration a été lancée </w:t>
      </w:r>
      <w:r w:rsidR="00582FD2" w:rsidRPr="00004728">
        <w:rPr>
          <w:sz w:val="20"/>
          <w:szCs w:val="20"/>
        </w:rPr>
        <w:t xml:space="preserve"> avec </w:t>
      </w:r>
      <w:r w:rsidR="00582FD2">
        <w:rPr>
          <w:sz w:val="20"/>
          <w:szCs w:val="20"/>
        </w:rPr>
        <w:t xml:space="preserve">des  partenaires </w:t>
      </w:r>
      <w:r w:rsidR="00582FD2" w:rsidRPr="00004728">
        <w:rPr>
          <w:sz w:val="20"/>
          <w:szCs w:val="20"/>
        </w:rPr>
        <w:t>ans 5 autres régions, ce qui</w:t>
      </w:r>
      <w:r w:rsidR="00582FD2">
        <w:rPr>
          <w:sz w:val="20"/>
          <w:szCs w:val="20"/>
        </w:rPr>
        <w:t xml:space="preserve"> a permis à SCAMPIS de toucher </w:t>
      </w:r>
      <w:r w:rsidR="00582FD2" w:rsidRPr="00004728">
        <w:rPr>
          <w:sz w:val="20"/>
          <w:szCs w:val="20"/>
        </w:rPr>
        <w:t xml:space="preserve">10 régions. </w:t>
      </w:r>
      <w:r w:rsidRPr="00004728">
        <w:rPr>
          <w:sz w:val="20"/>
          <w:szCs w:val="20"/>
        </w:rPr>
        <w:t xml:space="preserve">Le Ministère de l’Agriculture a réitéré sa volonté d’appuyer </w:t>
      </w:r>
      <w:r w:rsidR="00582FD2">
        <w:rPr>
          <w:sz w:val="20"/>
          <w:szCs w:val="20"/>
        </w:rPr>
        <w:t>cette mise à l’</w:t>
      </w:r>
      <w:proofErr w:type="spellStart"/>
      <w:r w:rsidR="00582FD2">
        <w:rPr>
          <w:sz w:val="20"/>
          <w:szCs w:val="20"/>
        </w:rPr>
        <w:t>échelle</w:t>
      </w:r>
      <w:r w:rsidRPr="00004728">
        <w:rPr>
          <w:sz w:val="20"/>
          <w:szCs w:val="20"/>
        </w:rPr>
        <w:t>I</w:t>
      </w:r>
      <w:proofErr w:type="spellEnd"/>
      <w:r w:rsidRPr="00004728">
        <w:rPr>
          <w:sz w:val="20"/>
          <w:szCs w:val="20"/>
        </w:rPr>
        <w:t xml:space="preserve">. </w:t>
      </w:r>
    </w:p>
    <w:p w:rsidR="00C05248" w:rsidRPr="00004728" w:rsidRDefault="00C05248" w:rsidP="00C05248">
      <w:pPr>
        <w:spacing w:line="276" w:lineRule="auto"/>
        <w:rPr>
          <w:sz w:val="20"/>
          <w:szCs w:val="20"/>
        </w:rPr>
      </w:pPr>
      <w:r w:rsidRPr="00004728">
        <w:rPr>
          <w:sz w:val="20"/>
          <w:szCs w:val="20"/>
        </w:rPr>
        <w:t xml:space="preserve">L’analyse de ces résultats </w:t>
      </w:r>
      <w:r w:rsidR="00582FD2">
        <w:rPr>
          <w:sz w:val="20"/>
          <w:szCs w:val="20"/>
        </w:rPr>
        <w:t>de la campagne (y comprise l’</w:t>
      </w:r>
      <w:r w:rsidRPr="00004728">
        <w:rPr>
          <w:sz w:val="20"/>
          <w:szCs w:val="20"/>
        </w:rPr>
        <w:t xml:space="preserve">évaluation </w:t>
      </w:r>
      <w:r w:rsidR="00582FD2">
        <w:rPr>
          <w:sz w:val="20"/>
          <w:szCs w:val="20"/>
        </w:rPr>
        <w:t xml:space="preserve">participative </w:t>
      </w:r>
      <w:r w:rsidRPr="00004728">
        <w:rPr>
          <w:sz w:val="20"/>
          <w:szCs w:val="20"/>
        </w:rPr>
        <w:t>avec les paysans et les dispositifs commerciaux</w:t>
      </w:r>
      <w:r w:rsidR="00582FD2">
        <w:rPr>
          <w:sz w:val="20"/>
          <w:szCs w:val="20"/>
        </w:rPr>
        <w:t>)</w:t>
      </w:r>
      <w:r w:rsidRPr="00004728">
        <w:rPr>
          <w:sz w:val="20"/>
          <w:szCs w:val="20"/>
        </w:rPr>
        <w:t xml:space="preserve">, </w:t>
      </w:r>
      <w:r w:rsidR="00582FD2">
        <w:rPr>
          <w:sz w:val="20"/>
          <w:szCs w:val="20"/>
        </w:rPr>
        <w:t>a</w:t>
      </w:r>
      <w:r w:rsidRPr="00004728">
        <w:rPr>
          <w:sz w:val="20"/>
          <w:szCs w:val="20"/>
        </w:rPr>
        <w:t xml:space="preserve">  permis d’affiner la stratégi</w:t>
      </w:r>
      <w:r w:rsidR="00582FD2">
        <w:rPr>
          <w:sz w:val="20"/>
          <w:szCs w:val="20"/>
        </w:rPr>
        <w:t xml:space="preserve">e d’intervention du Projet. L’amélioration de </w:t>
      </w:r>
      <w:r w:rsidRPr="00004728">
        <w:rPr>
          <w:sz w:val="20"/>
          <w:szCs w:val="20"/>
        </w:rPr>
        <w:t xml:space="preserve">son Système de Suivi-Evaluation, dont la mise en œuvre en 2010, fera l’objet d’un manuel léger à appliquer par l’équipe du Projet et des partenaires. </w:t>
      </w:r>
    </w:p>
    <w:p w:rsidR="00AF4D03" w:rsidRPr="00004728" w:rsidRDefault="00673A0F" w:rsidP="00AF4D03">
      <w:pPr>
        <w:spacing w:line="276" w:lineRule="auto"/>
        <w:rPr>
          <w:bCs/>
          <w:iCs/>
          <w:sz w:val="20"/>
          <w:szCs w:val="20"/>
        </w:rPr>
      </w:pPr>
      <w:r w:rsidRPr="00004728">
        <w:rPr>
          <w:sz w:val="20"/>
          <w:szCs w:val="20"/>
        </w:rPr>
        <w:t xml:space="preserve">Le présent rapport de progrès a été établi 20 mois après l’installation de l’équipe, 14 mois après la mise en place des premiers sites de démonstration (avec des matériels importés), et 5 mois après la mise sur le marché des technologies ayant été mises au point par l’équipe. </w:t>
      </w:r>
      <w:r w:rsidR="00004728">
        <w:rPr>
          <w:sz w:val="20"/>
          <w:szCs w:val="20"/>
        </w:rPr>
        <w:t xml:space="preserve"> </w:t>
      </w:r>
      <w:r w:rsidR="00AF4D03" w:rsidRPr="00004728">
        <w:rPr>
          <w:sz w:val="20"/>
          <w:szCs w:val="20"/>
        </w:rPr>
        <w:t>Complété par les notes de ces 4 missions</w:t>
      </w:r>
      <w:r w:rsidR="00AF4D03">
        <w:rPr>
          <w:sz w:val="20"/>
          <w:szCs w:val="20"/>
        </w:rPr>
        <w:t xml:space="preserve"> suscitées, il</w:t>
      </w:r>
      <w:r w:rsidR="00004728">
        <w:rPr>
          <w:sz w:val="20"/>
          <w:szCs w:val="20"/>
        </w:rPr>
        <w:t xml:space="preserve"> </w:t>
      </w:r>
      <w:r w:rsidRPr="00004728">
        <w:rPr>
          <w:sz w:val="20"/>
          <w:szCs w:val="20"/>
        </w:rPr>
        <w:t xml:space="preserve">décrit les réalisations relatives aux </w:t>
      </w:r>
      <w:r w:rsidR="00582FD2">
        <w:rPr>
          <w:sz w:val="20"/>
          <w:szCs w:val="20"/>
        </w:rPr>
        <w:t>4</w:t>
      </w:r>
      <w:r w:rsidRPr="00004728">
        <w:rPr>
          <w:sz w:val="20"/>
          <w:szCs w:val="20"/>
        </w:rPr>
        <w:t xml:space="preserve"> résultats attendus</w:t>
      </w:r>
      <w:r w:rsidR="00AF4D03">
        <w:rPr>
          <w:sz w:val="20"/>
          <w:szCs w:val="20"/>
        </w:rPr>
        <w:t xml:space="preserve"> du Projet et donne </w:t>
      </w:r>
      <w:r w:rsidR="00004728">
        <w:rPr>
          <w:sz w:val="20"/>
          <w:szCs w:val="20"/>
        </w:rPr>
        <w:t>une analyse des aspects stratégiques et opérationnels</w:t>
      </w:r>
      <w:r w:rsidR="00582FD2">
        <w:rPr>
          <w:sz w:val="20"/>
          <w:szCs w:val="20"/>
        </w:rPr>
        <w:t xml:space="preserve"> de sa mise en œuvre</w:t>
      </w:r>
      <w:r w:rsidRPr="00004728">
        <w:rPr>
          <w:sz w:val="20"/>
          <w:szCs w:val="20"/>
        </w:rPr>
        <w:t>.</w:t>
      </w:r>
      <w:r w:rsidR="00AF4D03">
        <w:rPr>
          <w:sz w:val="20"/>
          <w:szCs w:val="20"/>
        </w:rPr>
        <w:t xml:space="preserve"> De ce fait, il constitue déjà une </w:t>
      </w:r>
      <w:r w:rsidR="00AF4D03" w:rsidRPr="00004728">
        <w:rPr>
          <w:sz w:val="20"/>
          <w:szCs w:val="20"/>
        </w:rPr>
        <w:t>pré-capitalisation</w:t>
      </w:r>
      <w:r w:rsidR="00AF4D03">
        <w:rPr>
          <w:sz w:val="20"/>
          <w:szCs w:val="20"/>
        </w:rPr>
        <w:t xml:space="preserve"> des expériences du Projet</w:t>
      </w:r>
      <w:r w:rsidR="00AF4D03" w:rsidRPr="00004728">
        <w:rPr>
          <w:bCs/>
          <w:iCs/>
          <w:sz w:val="20"/>
          <w:szCs w:val="20"/>
        </w:rPr>
        <w:t xml:space="preserve">.  </w:t>
      </w:r>
    </w:p>
    <w:p w:rsidR="00004728" w:rsidRPr="00004728" w:rsidRDefault="00AF4D03" w:rsidP="00004728">
      <w:pPr>
        <w:spacing w:line="276" w:lineRule="auto"/>
        <w:rPr>
          <w:sz w:val="20"/>
          <w:szCs w:val="20"/>
        </w:rPr>
      </w:pPr>
      <w:r>
        <w:rPr>
          <w:sz w:val="20"/>
          <w:szCs w:val="20"/>
        </w:rPr>
        <w:t>Toutefois, il est important de noter que d</w:t>
      </w:r>
      <w:r w:rsidR="00004728" w:rsidRPr="00004728">
        <w:rPr>
          <w:sz w:val="20"/>
          <w:szCs w:val="20"/>
        </w:rPr>
        <w:t xml:space="preserve">ans cette analyse, l’équipe a fait express de ne pas prendre en compte certains facteurs prohibitifs de la demande dont </w:t>
      </w:r>
      <w:r w:rsidR="00004728">
        <w:rPr>
          <w:sz w:val="20"/>
          <w:szCs w:val="20"/>
        </w:rPr>
        <w:t>le Projet</w:t>
      </w:r>
      <w:r w:rsidR="00004728" w:rsidRPr="00004728">
        <w:rPr>
          <w:sz w:val="20"/>
          <w:szCs w:val="20"/>
        </w:rPr>
        <w:t xml:space="preserve"> ne pourra pas influencer, vu sa période et ses moyens limités. Parmi ces facteurs</w:t>
      </w:r>
      <w:r w:rsidR="00DD0371">
        <w:rPr>
          <w:sz w:val="20"/>
          <w:szCs w:val="20"/>
        </w:rPr>
        <w:t xml:space="preserve"> qui constituent des contraintes à part</w:t>
      </w:r>
      <w:r w:rsidR="00004728" w:rsidRPr="00004728">
        <w:rPr>
          <w:sz w:val="20"/>
          <w:szCs w:val="20"/>
        </w:rPr>
        <w:t>, l’on peut citer :</w:t>
      </w:r>
    </w:p>
    <w:p w:rsidR="00004728" w:rsidRPr="00AF0A7D" w:rsidRDefault="00004728" w:rsidP="00DF3877">
      <w:pPr>
        <w:pStyle w:val="Paragraphedeliste"/>
        <w:numPr>
          <w:ilvl w:val="0"/>
          <w:numId w:val="20"/>
        </w:numPr>
        <w:ind w:left="714" w:hanging="357"/>
        <w:contextualSpacing w:val="0"/>
        <w:rPr>
          <w:sz w:val="20"/>
          <w:szCs w:val="20"/>
        </w:rPr>
      </w:pPr>
      <w:r w:rsidRPr="00AF0A7D">
        <w:rPr>
          <w:sz w:val="20"/>
          <w:szCs w:val="20"/>
        </w:rPr>
        <w:t xml:space="preserve">la qualification par les paysans de l’achat de kits comme un « investissement à risque ».  En effet, </w:t>
      </w:r>
      <w:r w:rsidR="00AF4D03" w:rsidRPr="00AF0A7D">
        <w:rPr>
          <w:sz w:val="20"/>
          <w:szCs w:val="20"/>
        </w:rPr>
        <w:t xml:space="preserve">jusqu’à maintenant, </w:t>
      </w:r>
      <w:r w:rsidRPr="00AF0A7D">
        <w:rPr>
          <w:sz w:val="20"/>
          <w:szCs w:val="20"/>
        </w:rPr>
        <w:t xml:space="preserve">les kits goutte à goutte restent encore les seuls matériels  que les paysans </w:t>
      </w:r>
      <w:r w:rsidR="00AF4D03" w:rsidRPr="00AF0A7D">
        <w:rPr>
          <w:sz w:val="20"/>
          <w:szCs w:val="20"/>
        </w:rPr>
        <w:t xml:space="preserve">malgaches </w:t>
      </w:r>
      <w:r w:rsidRPr="00AF0A7D">
        <w:rPr>
          <w:sz w:val="20"/>
          <w:szCs w:val="20"/>
        </w:rPr>
        <w:t>laissent en permanence dans les champs ;</w:t>
      </w:r>
    </w:p>
    <w:p w:rsidR="00004728" w:rsidRPr="00004728" w:rsidRDefault="00004728" w:rsidP="00DF3877">
      <w:pPr>
        <w:pStyle w:val="Paragraphedeliste"/>
        <w:numPr>
          <w:ilvl w:val="0"/>
          <w:numId w:val="20"/>
        </w:numPr>
        <w:ind w:left="714" w:hanging="357"/>
        <w:contextualSpacing w:val="0"/>
        <w:rPr>
          <w:sz w:val="20"/>
          <w:szCs w:val="20"/>
        </w:rPr>
      </w:pPr>
      <w:r w:rsidRPr="00004728">
        <w:rPr>
          <w:sz w:val="20"/>
          <w:szCs w:val="20"/>
        </w:rPr>
        <w:t xml:space="preserve">l’absence de la « culture d’économie d’eau » </w:t>
      </w:r>
      <w:r w:rsidR="00AF0A7D">
        <w:rPr>
          <w:sz w:val="20"/>
          <w:szCs w:val="20"/>
        </w:rPr>
        <w:t>chez l</w:t>
      </w:r>
      <w:r w:rsidR="00AF4D03">
        <w:rPr>
          <w:sz w:val="20"/>
          <w:szCs w:val="20"/>
        </w:rPr>
        <w:t>es paysans</w:t>
      </w:r>
      <w:r w:rsidRPr="00004728">
        <w:rPr>
          <w:sz w:val="20"/>
          <w:szCs w:val="20"/>
        </w:rPr>
        <w:t>, ajoutée de</w:t>
      </w:r>
      <w:r w:rsidR="00AF4D03">
        <w:rPr>
          <w:sz w:val="20"/>
          <w:szCs w:val="20"/>
        </w:rPr>
        <w:t xml:space="preserve">s moindres contraintes en </w:t>
      </w:r>
      <w:r w:rsidRPr="00004728">
        <w:rPr>
          <w:sz w:val="20"/>
          <w:szCs w:val="20"/>
        </w:rPr>
        <w:t xml:space="preserve">eau de la zone </w:t>
      </w:r>
      <w:r w:rsidR="00AF4D03">
        <w:rPr>
          <w:sz w:val="20"/>
          <w:szCs w:val="20"/>
        </w:rPr>
        <w:t xml:space="preserve">du Projet </w:t>
      </w:r>
      <w:r w:rsidRPr="00004728">
        <w:rPr>
          <w:sz w:val="20"/>
          <w:szCs w:val="20"/>
        </w:rPr>
        <w:t xml:space="preserve">(réseaux hydrographiques denses,  précipitations </w:t>
      </w:r>
      <w:r w:rsidR="00AF4D03">
        <w:rPr>
          <w:sz w:val="20"/>
          <w:szCs w:val="20"/>
        </w:rPr>
        <w:t>1 200 à plus de 2 000 mm par an</w:t>
      </w:r>
      <w:r w:rsidRPr="00004728">
        <w:rPr>
          <w:sz w:val="20"/>
          <w:szCs w:val="20"/>
        </w:rPr>
        <w:t>) ;</w:t>
      </w:r>
    </w:p>
    <w:p w:rsidR="00004728" w:rsidRPr="00004728" w:rsidRDefault="00004728" w:rsidP="00DF3877">
      <w:pPr>
        <w:pStyle w:val="Paragraphedeliste"/>
        <w:numPr>
          <w:ilvl w:val="0"/>
          <w:numId w:val="20"/>
        </w:numPr>
        <w:ind w:left="714" w:hanging="357"/>
        <w:contextualSpacing w:val="0"/>
        <w:rPr>
          <w:sz w:val="20"/>
          <w:szCs w:val="20"/>
        </w:rPr>
      </w:pPr>
      <w:r w:rsidRPr="00004728">
        <w:rPr>
          <w:sz w:val="20"/>
          <w:szCs w:val="20"/>
        </w:rPr>
        <w:t>la faible performance du maraîchage, causée par le manque d’infrastructures, de services de qualité et l’incapacité des paysans à maîtriser les prix des légumes ;</w:t>
      </w:r>
    </w:p>
    <w:p w:rsidR="00004728" w:rsidRPr="00004728" w:rsidRDefault="00004728" w:rsidP="00DF3877">
      <w:pPr>
        <w:pStyle w:val="Paragraphedeliste"/>
        <w:numPr>
          <w:ilvl w:val="0"/>
          <w:numId w:val="20"/>
        </w:numPr>
        <w:ind w:left="714" w:hanging="357"/>
        <w:contextualSpacing w:val="0"/>
        <w:rPr>
          <w:sz w:val="20"/>
          <w:szCs w:val="20"/>
        </w:rPr>
      </w:pPr>
      <w:r w:rsidRPr="00004728">
        <w:rPr>
          <w:sz w:val="20"/>
          <w:szCs w:val="20"/>
        </w:rPr>
        <w:t xml:space="preserve">la psychose de pénurie de PPN dans les zones rurales (causée par crise politique), qui a amené des paysans à minimiser leurs dépenses, voire la vente de leurs productions. </w:t>
      </w:r>
    </w:p>
    <w:p w:rsidR="007B1ECB" w:rsidRPr="00044519" w:rsidRDefault="00AF4D03" w:rsidP="0027174E">
      <w:pPr>
        <w:pStyle w:val="Titre1"/>
        <w:tabs>
          <w:tab w:val="clear" w:pos="432"/>
          <w:tab w:val="num" w:pos="284"/>
        </w:tabs>
        <w:ind w:left="284" w:hanging="284"/>
        <w:rPr>
          <w:sz w:val="24"/>
          <w:szCs w:val="24"/>
        </w:rPr>
      </w:pPr>
      <w:bookmarkStart w:id="8" w:name="_Toc282570671"/>
      <w:r>
        <w:rPr>
          <w:sz w:val="24"/>
          <w:szCs w:val="24"/>
        </w:rPr>
        <w:t>R</w:t>
      </w:r>
      <w:r w:rsidR="00720D17" w:rsidRPr="00044519">
        <w:rPr>
          <w:sz w:val="24"/>
          <w:szCs w:val="24"/>
        </w:rPr>
        <w:t>ESUME EXECUTIF</w:t>
      </w:r>
      <w:bookmarkEnd w:id="8"/>
    </w:p>
    <w:p w:rsidR="00673A0F" w:rsidRDefault="005F0FCA" w:rsidP="00C05248">
      <w:pPr>
        <w:spacing w:line="276" w:lineRule="auto"/>
        <w:rPr>
          <w:sz w:val="20"/>
          <w:szCs w:val="20"/>
        </w:rPr>
      </w:pPr>
      <w:r>
        <w:rPr>
          <w:sz w:val="20"/>
          <w:szCs w:val="20"/>
        </w:rPr>
        <w:t>A part l’exécution avortée du  chantier d’assainissement productif (SEOL), la 1</w:t>
      </w:r>
      <w:r w:rsidRPr="005F0FCA">
        <w:rPr>
          <w:sz w:val="20"/>
          <w:szCs w:val="20"/>
          <w:vertAlign w:val="superscript"/>
        </w:rPr>
        <w:t>ère</w:t>
      </w:r>
      <w:r>
        <w:rPr>
          <w:sz w:val="20"/>
          <w:szCs w:val="20"/>
        </w:rPr>
        <w:t xml:space="preserve"> année de SCAMPIS Madagascar</w:t>
      </w:r>
      <w:r w:rsidR="006C2F48">
        <w:rPr>
          <w:sz w:val="20"/>
          <w:szCs w:val="20"/>
        </w:rPr>
        <w:t xml:space="preserve"> </w:t>
      </w:r>
      <w:r>
        <w:rPr>
          <w:sz w:val="20"/>
          <w:szCs w:val="20"/>
        </w:rPr>
        <w:t>étaient consacrée</w:t>
      </w:r>
      <w:r w:rsidR="00C05248" w:rsidRPr="00044519">
        <w:rPr>
          <w:sz w:val="20"/>
          <w:szCs w:val="20"/>
        </w:rPr>
        <w:t xml:space="preserve"> à </w:t>
      </w:r>
      <w:r>
        <w:rPr>
          <w:sz w:val="20"/>
          <w:szCs w:val="20"/>
        </w:rPr>
        <w:t xml:space="preserve">la préparation de </w:t>
      </w:r>
      <w:r w:rsidR="00C05248" w:rsidRPr="00044519">
        <w:rPr>
          <w:sz w:val="20"/>
          <w:szCs w:val="20"/>
        </w:rPr>
        <w:t>concrétisation</w:t>
      </w:r>
      <w:r w:rsidR="00673A0F" w:rsidRPr="00044519">
        <w:rPr>
          <w:sz w:val="20"/>
          <w:szCs w:val="20"/>
        </w:rPr>
        <w:t xml:space="preserve"> de sa stratégie </w:t>
      </w:r>
      <w:r>
        <w:rPr>
          <w:sz w:val="20"/>
          <w:szCs w:val="20"/>
        </w:rPr>
        <w:t>(</w:t>
      </w:r>
      <w:r w:rsidR="006C2F48">
        <w:rPr>
          <w:sz w:val="20"/>
          <w:szCs w:val="20"/>
        </w:rPr>
        <w:t xml:space="preserve">de </w:t>
      </w:r>
      <w:r w:rsidR="00673A0F" w:rsidRPr="00044519">
        <w:rPr>
          <w:sz w:val="20"/>
          <w:szCs w:val="20"/>
        </w:rPr>
        <w:t>création des chaînes de fabrication et de distribution des technologies SM</w:t>
      </w:r>
      <w:proofErr w:type="gramStart"/>
      <w:r>
        <w:rPr>
          <w:sz w:val="20"/>
          <w:szCs w:val="20"/>
        </w:rPr>
        <w:t>)</w:t>
      </w:r>
      <w:r w:rsidR="00673A0F" w:rsidRPr="00044519">
        <w:rPr>
          <w:sz w:val="20"/>
          <w:szCs w:val="20"/>
        </w:rPr>
        <w:t>I</w:t>
      </w:r>
      <w:proofErr w:type="gramEnd"/>
      <w:r w:rsidR="006C2F48">
        <w:rPr>
          <w:sz w:val="20"/>
          <w:szCs w:val="20"/>
        </w:rPr>
        <w:t xml:space="preserve">. Cette </w:t>
      </w:r>
      <w:r>
        <w:rPr>
          <w:sz w:val="20"/>
          <w:szCs w:val="20"/>
        </w:rPr>
        <w:t>dernière</w:t>
      </w:r>
      <w:r w:rsidR="00673A0F" w:rsidRPr="00044519">
        <w:rPr>
          <w:sz w:val="20"/>
          <w:szCs w:val="20"/>
        </w:rPr>
        <w:t xml:space="preserve"> n’a été </w:t>
      </w:r>
      <w:r w:rsidR="006C2F48">
        <w:rPr>
          <w:sz w:val="20"/>
          <w:szCs w:val="20"/>
        </w:rPr>
        <w:t>concrétisée</w:t>
      </w:r>
      <w:r w:rsidR="00673A0F" w:rsidRPr="00044519">
        <w:rPr>
          <w:sz w:val="20"/>
          <w:szCs w:val="20"/>
        </w:rPr>
        <w:t xml:space="preserve"> </w:t>
      </w:r>
      <w:r w:rsidR="00044519" w:rsidRPr="00044519">
        <w:rPr>
          <w:sz w:val="20"/>
          <w:szCs w:val="20"/>
        </w:rPr>
        <w:t>qu’à partir de mai 2010</w:t>
      </w:r>
      <w:r w:rsidR="006C2F48">
        <w:rPr>
          <w:sz w:val="20"/>
          <w:szCs w:val="20"/>
        </w:rPr>
        <w:t xml:space="preserve">, avec le </w:t>
      </w:r>
      <w:r w:rsidR="003F0FBF">
        <w:rPr>
          <w:sz w:val="20"/>
          <w:szCs w:val="20"/>
        </w:rPr>
        <w:t>démarrage de la f</w:t>
      </w:r>
      <w:r w:rsidR="00044519" w:rsidRPr="00044519">
        <w:rPr>
          <w:sz w:val="20"/>
          <w:szCs w:val="20"/>
        </w:rPr>
        <w:t>abrication locale</w:t>
      </w:r>
      <w:r w:rsidR="006C2F48">
        <w:rPr>
          <w:sz w:val="20"/>
          <w:szCs w:val="20"/>
        </w:rPr>
        <w:t xml:space="preserve">, du fait du temps prix par la démonstration, de l’évaluation </w:t>
      </w:r>
      <w:r w:rsidR="006C2F48" w:rsidRPr="00044519">
        <w:rPr>
          <w:sz w:val="20"/>
          <w:szCs w:val="20"/>
        </w:rPr>
        <w:t>de la campagne avec les paysans</w:t>
      </w:r>
      <w:r w:rsidR="006C2F48">
        <w:rPr>
          <w:sz w:val="20"/>
          <w:szCs w:val="20"/>
        </w:rPr>
        <w:t xml:space="preserve">, et la </w:t>
      </w:r>
      <w:r w:rsidR="00044519" w:rsidRPr="00044519">
        <w:rPr>
          <w:sz w:val="20"/>
          <w:szCs w:val="20"/>
        </w:rPr>
        <w:t xml:space="preserve"> mise au point des technologies à partir de </w:t>
      </w:r>
      <w:r w:rsidR="006C2F48">
        <w:rPr>
          <w:sz w:val="20"/>
          <w:szCs w:val="20"/>
        </w:rPr>
        <w:t xml:space="preserve">cette </w:t>
      </w:r>
      <w:r w:rsidR="00044519" w:rsidRPr="00044519">
        <w:rPr>
          <w:sz w:val="20"/>
          <w:szCs w:val="20"/>
        </w:rPr>
        <w:t>évaluat</w:t>
      </w:r>
      <w:r w:rsidR="006C2F48">
        <w:rPr>
          <w:sz w:val="20"/>
          <w:szCs w:val="20"/>
        </w:rPr>
        <w:t>ion.</w:t>
      </w:r>
      <w:r>
        <w:rPr>
          <w:sz w:val="20"/>
          <w:szCs w:val="20"/>
        </w:rPr>
        <w:t xml:space="preserve"> </w:t>
      </w:r>
    </w:p>
    <w:p w:rsidR="00C05248" w:rsidRPr="00044519" w:rsidRDefault="00C05248" w:rsidP="00C05248">
      <w:pPr>
        <w:spacing w:line="276" w:lineRule="auto"/>
        <w:rPr>
          <w:b/>
          <w:sz w:val="20"/>
          <w:szCs w:val="20"/>
        </w:rPr>
      </w:pPr>
      <w:r w:rsidRPr="00044519">
        <w:rPr>
          <w:b/>
          <w:sz w:val="20"/>
          <w:szCs w:val="20"/>
        </w:rPr>
        <w:t>Tableau 1. Les étapes parcourus par SCAMPIS Madagascar</w:t>
      </w:r>
    </w:p>
    <w:tbl>
      <w:tblPr>
        <w:tblW w:w="9438" w:type="dxa"/>
        <w:tblInd w:w="55" w:type="dxa"/>
        <w:tblCellMar>
          <w:left w:w="70" w:type="dxa"/>
          <w:right w:w="70" w:type="dxa"/>
        </w:tblCellMar>
        <w:tblLook w:val="04A0"/>
      </w:tblPr>
      <w:tblGrid>
        <w:gridCol w:w="3048"/>
        <w:gridCol w:w="356"/>
        <w:gridCol w:w="263"/>
        <w:gridCol w:w="295"/>
        <w:gridCol w:w="279"/>
        <w:gridCol w:w="194"/>
        <w:gridCol w:w="265"/>
        <w:gridCol w:w="294"/>
        <w:gridCol w:w="290"/>
        <w:gridCol w:w="194"/>
        <w:gridCol w:w="194"/>
        <w:gridCol w:w="217"/>
        <w:gridCol w:w="253"/>
        <w:gridCol w:w="339"/>
        <w:gridCol w:w="317"/>
        <w:gridCol w:w="194"/>
        <w:gridCol w:w="194"/>
        <w:gridCol w:w="217"/>
        <w:gridCol w:w="194"/>
        <w:gridCol w:w="194"/>
        <w:gridCol w:w="317"/>
        <w:gridCol w:w="259"/>
        <w:gridCol w:w="345"/>
        <w:gridCol w:w="338"/>
        <w:gridCol w:w="194"/>
        <w:gridCol w:w="194"/>
      </w:tblGrid>
      <w:tr w:rsidR="00C05248" w:rsidRPr="00044519" w:rsidTr="00A55248">
        <w:trPr>
          <w:trHeight w:val="211"/>
        </w:trPr>
        <w:tc>
          <w:tcPr>
            <w:tcW w:w="30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248" w:rsidRPr="00044519" w:rsidRDefault="00C05248" w:rsidP="00F9028E">
            <w:pPr>
              <w:spacing w:after="0"/>
              <w:rPr>
                <w:rFonts w:ascii="Calibri" w:hAnsi="Calibri"/>
                <w:b/>
                <w:bCs/>
                <w:color w:val="000000"/>
                <w:sz w:val="20"/>
                <w:szCs w:val="20"/>
                <w:lang w:eastAsia="fr-FR"/>
              </w:rPr>
            </w:pPr>
            <w:r w:rsidRPr="00044519">
              <w:rPr>
                <w:rFonts w:ascii="Calibri" w:hAnsi="Calibri"/>
                <w:b/>
                <w:bCs/>
                <w:color w:val="000000"/>
                <w:sz w:val="20"/>
                <w:szCs w:val="20"/>
                <w:lang w:eastAsia="fr-FR"/>
              </w:rPr>
              <w:t xml:space="preserve">Etapes </w:t>
            </w:r>
          </w:p>
        </w:tc>
        <w:tc>
          <w:tcPr>
            <w:tcW w:w="2623" w:type="dxa"/>
            <w:gridSpan w:val="10"/>
            <w:tcBorders>
              <w:top w:val="single" w:sz="4"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2009</w:t>
            </w:r>
          </w:p>
        </w:tc>
        <w:tc>
          <w:tcPr>
            <w:tcW w:w="3763" w:type="dxa"/>
            <w:gridSpan w:val="15"/>
            <w:tcBorders>
              <w:top w:val="single" w:sz="4"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2010</w:t>
            </w:r>
          </w:p>
        </w:tc>
      </w:tr>
      <w:tr w:rsidR="00C05248" w:rsidRPr="00044519" w:rsidTr="00A55248">
        <w:trPr>
          <w:trHeight w:val="188"/>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C05248" w:rsidRPr="00044519" w:rsidRDefault="00C05248" w:rsidP="00F9028E">
            <w:pPr>
              <w:spacing w:after="0"/>
              <w:rPr>
                <w:rFonts w:ascii="Calibri" w:hAnsi="Calibri"/>
                <w:b/>
                <w:bCs/>
                <w:color w:val="000000"/>
                <w:sz w:val="20"/>
                <w:szCs w:val="20"/>
                <w:lang w:eastAsia="fr-FR"/>
              </w:rPr>
            </w:pPr>
          </w:p>
        </w:tc>
        <w:tc>
          <w:tcPr>
            <w:tcW w:w="356"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M</w:t>
            </w:r>
          </w:p>
        </w:tc>
        <w:tc>
          <w:tcPr>
            <w:tcW w:w="263"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J</w:t>
            </w:r>
          </w:p>
        </w:tc>
        <w:tc>
          <w:tcPr>
            <w:tcW w:w="295"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proofErr w:type="spellStart"/>
            <w:r w:rsidRPr="00044519">
              <w:rPr>
                <w:rFonts w:ascii="Calibri" w:hAnsi="Calibri"/>
                <w:b/>
                <w:bCs/>
                <w:color w:val="000000"/>
                <w:sz w:val="20"/>
                <w:szCs w:val="20"/>
                <w:lang w:eastAsia="fr-FR"/>
              </w:rPr>
              <w:t>Jt</w:t>
            </w:r>
            <w:proofErr w:type="spellEnd"/>
          </w:p>
        </w:tc>
        <w:tc>
          <w:tcPr>
            <w:tcW w:w="279"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A</w:t>
            </w:r>
          </w:p>
        </w:tc>
        <w:tc>
          <w:tcPr>
            <w:tcW w:w="458" w:type="dxa"/>
            <w:gridSpan w:val="2"/>
            <w:tcBorders>
              <w:top w:val="single" w:sz="4" w:space="0" w:color="auto"/>
              <w:left w:val="nil"/>
              <w:bottom w:val="nil"/>
              <w:right w:val="single" w:sz="4" w:space="0" w:color="000000"/>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S</w:t>
            </w:r>
          </w:p>
        </w:tc>
        <w:tc>
          <w:tcPr>
            <w:tcW w:w="294"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O</w:t>
            </w:r>
          </w:p>
        </w:tc>
        <w:tc>
          <w:tcPr>
            <w:tcW w:w="290"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N</w:t>
            </w:r>
          </w:p>
        </w:tc>
        <w:tc>
          <w:tcPr>
            <w:tcW w:w="387" w:type="dxa"/>
            <w:gridSpan w:val="2"/>
            <w:tcBorders>
              <w:top w:val="single" w:sz="4" w:space="0" w:color="auto"/>
              <w:left w:val="nil"/>
              <w:bottom w:val="single" w:sz="8" w:space="0" w:color="auto"/>
              <w:right w:val="single" w:sz="4" w:space="0" w:color="000000"/>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D</w:t>
            </w:r>
          </w:p>
        </w:tc>
        <w:tc>
          <w:tcPr>
            <w:tcW w:w="217"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J</w:t>
            </w:r>
          </w:p>
        </w:tc>
        <w:tc>
          <w:tcPr>
            <w:tcW w:w="253"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F</w:t>
            </w:r>
          </w:p>
        </w:tc>
        <w:tc>
          <w:tcPr>
            <w:tcW w:w="339"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M</w:t>
            </w:r>
          </w:p>
        </w:tc>
        <w:tc>
          <w:tcPr>
            <w:tcW w:w="317" w:type="dxa"/>
            <w:tcBorders>
              <w:top w:val="nil"/>
              <w:left w:val="nil"/>
              <w:bottom w:val="nil"/>
              <w:right w:val="single" w:sz="12"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A</w:t>
            </w:r>
          </w:p>
        </w:tc>
        <w:tc>
          <w:tcPr>
            <w:tcW w:w="387" w:type="dxa"/>
            <w:gridSpan w:val="2"/>
            <w:tcBorders>
              <w:top w:val="single" w:sz="4" w:space="0" w:color="auto"/>
              <w:left w:val="single" w:sz="12" w:space="0" w:color="auto"/>
              <w:bottom w:val="single" w:sz="8" w:space="0" w:color="auto"/>
              <w:right w:val="single" w:sz="4" w:space="0" w:color="000000"/>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M</w:t>
            </w:r>
          </w:p>
        </w:tc>
        <w:tc>
          <w:tcPr>
            <w:tcW w:w="217"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J</w:t>
            </w:r>
          </w:p>
        </w:tc>
        <w:tc>
          <w:tcPr>
            <w:tcW w:w="387" w:type="dxa"/>
            <w:gridSpan w:val="2"/>
            <w:tcBorders>
              <w:top w:val="single" w:sz="4" w:space="0" w:color="auto"/>
              <w:left w:val="nil"/>
              <w:bottom w:val="nil"/>
              <w:right w:val="single" w:sz="4" w:space="0" w:color="000000"/>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proofErr w:type="spellStart"/>
            <w:r w:rsidRPr="00044519">
              <w:rPr>
                <w:rFonts w:ascii="Calibri" w:hAnsi="Calibri"/>
                <w:b/>
                <w:bCs/>
                <w:color w:val="000000"/>
                <w:sz w:val="20"/>
                <w:szCs w:val="20"/>
                <w:lang w:eastAsia="fr-FR"/>
              </w:rPr>
              <w:t>Jt</w:t>
            </w:r>
            <w:proofErr w:type="spellEnd"/>
          </w:p>
        </w:tc>
        <w:tc>
          <w:tcPr>
            <w:tcW w:w="317"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A</w:t>
            </w:r>
          </w:p>
        </w:tc>
        <w:tc>
          <w:tcPr>
            <w:tcW w:w="259"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S</w:t>
            </w:r>
          </w:p>
        </w:tc>
        <w:tc>
          <w:tcPr>
            <w:tcW w:w="345"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O</w:t>
            </w:r>
          </w:p>
        </w:tc>
        <w:tc>
          <w:tcPr>
            <w:tcW w:w="338"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N</w:t>
            </w:r>
          </w:p>
        </w:tc>
        <w:tc>
          <w:tcPr>
            <w:tcW w:w="387" w:type="dxa"/>
            <w:gridSpan w:val="2"/>
            <w:tcBorders>
              <w:top w:val="single" w:sz="4" w:space="0" w:color="auto"/>
              <w:left w:val="nil"/>
              <w:bottom w:val="nil"/>
              <w:right w:val="single" w:sz="4" w:space="0" w:color="000000"/>
            </w:tcBorders>
            <w:shd w:val="clear" w:color="auto" w:fill="auto"/>
            <w:noWrap/>
            <w:vAlign w:val="bottom"/>
            <w:hideMark/>
          </w:tcPr>
          <w:p w:rsidR="00C05248" w:rsidRPr="00044519" w:rsidRDefault="00C05248" w:rsidP="00F9028E">
            <w:pPr>
              <w:spacing w:after="0"/>
              <w:jc w:val="center"/>
              <w:rPr>
                <w:rFonts w:ascii="Calibri" w:hAnsi="Calibri"/>
                <w:b/>
                <w:bCs/>
                <w:color w:val="000000"/>
                <w:sz w:val="20"/>
                <w:szCs w:val="20"/>
                <w:lang w:eastAsia="fr-FR"/>
              </w:rPr>
            </w:pPr>
            <w:r w:rsidRPr="00044519">
              <w:rPr>
                <w:rFonts w:ascii="Calibri" w:hAnsi="Calibri"/>
                <w:b/>
                <w:bCs/>
                <w:color w:val="000000"/>
                <w:sz w:val="20"/>
                <w:szCs w:val="20"/>
                <w:lang w:eastAsia="fr-FR"/>
              </w:rPr>
              <w:t>D</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Recrutement</w:t>
            </w:r>
            <w:r w:rsidRPr="00044519">
              <w:rPr>
                <w:rFonts w:ascii="Calibri" w:hAnsi="Calibri"/>
                <w:color w:val="000000"/>
                <w:sz w:val="20"/>
                <w:szCs w:val="20"/>
                <w:vertAlign w:val="superscript"/>
                <w:lang w:eastAsia="fr-FR"/>
              </w:rPr>
              <w:t>1</w:t>
            </w:r>
          </w:p>
        </w:tc>
        <w:tc>
          <w:tcPr>
            <w:tcW w:w="356" w:type="dxa"/>
            <w:tcBorders>
              <w:top w:val="single" w:sz="8" w:space="0" w:color="auto"/>
              <w:left w:val="single" w:sz="8" w:space="0" w:color="auto"/>
              <w:bottom w:val="single" w:sz="4" w:space="0" w:color="auto"/>
              <w:right w:val="single" w:sz="4"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R</w:t>
            </w:r>
          </w:p>
        </w:tc>
        <w:tc>
          <w:tcPr>
            <w:tcW w:w="263"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single" w:sz="8" w:space="0" w:color="auto"/>
              <w:left w:val="nil"/>
              <w:bottom w:val="single" w:sz="4" w:space="0" w:color="auto"/>
              <w:right w:val="single" w:sz="4"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T</w:t>
            </w:r>
          </w:p>
        </w:tc>
        <w:tc>
          <w:tcPr>
            <w:tcW w:w="194" w:type="dxa"/>
            <w:tcBorders>
              <w:top w:val="single" w:sz="8" w:space="0" w:color="auto"/>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single" w:sz="8" w:space="0" w:color="auto"/>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single" w:sz="8" w:space="0" w:color="auto"/>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single" w:sz="8" w:space="0" w:color="auto"/>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single" w:sz="8" w:space="0" w:color="auto"/>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single" w:sz="8" w:space="0" w:color="auto"/>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single" w:sz="8" w:space="0" w:color="auto"/>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Importation de matériels</w:t>
            </w:r>
            <w:r w:rsidRPr="00044519">
              <w:rPr>
                <w:rFonts w:ascii="Calibri" w:hAnsi="Calibri"/>
                <w:color w:val="000000"/>
                <w:sz w:val="20"/>
                <w:szCs w:val="20"/>
                <w:vertAlign w:val="superscript"/>
                <w:lang w:eastAsia="fr-FR"/>
              </w:rPr>
              <w:t>2</w:t>
            </w:r>
            <w:r w:rsidRPr="00044519">
              <w:rPr>
                <w:rFonts w:ascii="Calibri" w:hAnsi="Calibri"/>
                <w:color w:val="000000"/>
                <w:sz w:val="20"/>
                <w:szCs w:val="20"/>
                <w:lang w:eastAsia="fr-FR"/>
              </w:rPr>
              <w:t xml:space="preserve"> </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C</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R</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Mise en place des 1ers SD</w:t>
            </w:r>
            <w:r w:rsidRPr="00044519">
              <w:rPr>
                <w:rFonts w:ascii="Calibri" w:hAnsi="Calibri"/>
                <w:color w:val="000000"/>
                <w:sz w:val="20"/>
                <w:szCs w:val="20"/>
                <w:vertAlign w:val="superscript"/>
                <w:lang w:eastAsia="fr-FR"/>
              </w:rPr>
              <w:t>3</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000000" w:fill="0F253F"/>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000000" w:fill="0F253F"/>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Evaluation avec les paysans</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000000" w:fill="953735"/>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Création modèles de matériels</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Identification, formation DC</w:t>
            </w:r>
            <w:r w:rsidRPr="00044519">
              <w:rPr>
                <w:rFonts w:ascii="Calibri" w:hAnsi="Calibri"/>
                <w:color w:val="000000"/>
                <w:sz w:val="20"/>
                <w:szCs w:val="20"/>
                <w:vertAlign w:val="superscript"/>
                <w:lang w:eastAsia="fr-FR"/>
              </w:rPr>
              <w:t>4</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000000" w:fill="95B3D7"/>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5F0FCA" w:rsidRDefault="005F0FCA" w:rsidP="005F0FCA">
            <w:pPr>
              <w:spacing w:after="0"/>
              <w:jc w:val="left"/>
              <w:rPr>
                <w:rFonts w:ascii="Calibri" w:hAnsi="Calibri"/>
                <w:b/>
                <w:color w:val="002060"/>
                <w:sz w:val="20"/>
                <w:szCs w:val="20"/>
                <w:lang w:eastAsia="fr-FR"/>
              </w:rPr>
            </w:pPr>
            <w:r w:rsidRPr="005F0FCA">
              <w:rPr>
                <w:rFonts w:ascii="Calibri" w:hAnsi="Calibri"/>
                <w:b/>
                <w:color w:val="002060"/>
                <w:sz w:val="20"/>
                <w:szCs w:val="20"/>
                <w:lang w:eastAsia="fr-FR"/>
              </w:rPr>
              <w:t xml:space="preserve">Démarrage de la fabrication </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Mise en place nouveaux SD</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000000" w:fill="0F253F"/>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000000" w:fill="0F253F"/>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000000" w:fill="0F253F"/>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000000" w:fill="0F253F"/>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5F0FCA" w:rsidRDefault="00C05248" w:rsidP="00044519">
            <w:pPr>
              <w:spacing w:after="0"/>
              <w:jc w:val="left"/>
              <w:rPr>
                <w:rFonts w:ascii="Calibri" w:hAnsi="Calibri"/>
                <w:b/>
                <w:color w:val="002060"/>
                <w:sz w:val="20"/>
                <w:szCs w:val="20"/>
                <w:lang w:eastAsia="fr-FR"/>
              </w:rPr>
            </w:pPr>
            <w:r w:rsidRPr="005F0FCA">
              <w:rPr>
                <w:rFonts w:ascii="Calibri" w:hAnsi="Calibri"/>
                <w:b/>
                <w:color w:val="002060"/>
                <w:sz w:val="20"/>
                <w:szCs w:val="20"/>
                <w:lang w:eastAsia="fr-FR"/>
              </w:rPr>
              <w:t>Mise</w:t>
            </w:r>
            <w:r w:rsidR="005F0FCA">
              <w:rPr>
                <w:rFonts w:ascii="Calibri" w:hAnsi="Calibri"/>
                <w:b/>
                <w:color w:val="002060"/>
                <w:sz w:val="20"/>
                <w:szCs w:val="20"/>
                <w:lang w:eastAsia="fr-FR"/>
              </w:rPr>
              <w:t xml:space="preserve"> </w:t>
            </w:r>
            <w:r w:rsidRPr="005F0FCA">
              <w:rPr>
                <w:rFonts w:ascii="Calibri" w:hAnsi="Calibri"/>
                <w:b/>
                <w:color w:val="002060"/>
                <w:sz w:val="20"/>
                <w:szCs w:val="20"/>
                <w:lang w:eastAsia="fr-FR"/>
              </w:rPr>
              <w:t xml:space="preserve"> sur le marché</w:t>
            </w:r>
            <w:r w:rsidR="005F0FCA">
              <w:rPr>
                <w:rFonts w:ascii="Calibri" w:hAnsi="Calibri"/>
                <w:b/>
                <w:color w:val="002060"/>
                <w:sz w:val="20"/>
                <w:szCs w:val="20"/>
                <w:lang w:eastAsia="fr-FR"/>
              </w:rPr>
              <w:t xml:space="preserve"> (technologies)</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single" w:sz="4" w:space="0" w:color="auto"/>
              <w:bottom w:val="single" w:sz="4" w:space="0" w:color="auto"/>
              <w:right w:val="single" w:sz="4"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000000" w:fill="00B05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Evaluation avec les paysans</w:t>
            </w:r>
          </w:p>
        </w:tc>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000000" w:fill="953735"/>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A55248">
        <w:trPr>
          <w:trHeight w:hRule="exact" w:val="284"/>
        </w:trPr>
        <w:tc>
          <w:tcPr>
            <w:tcW w:w="3048" w:type="dxa"/>
            <w:tcBorders>
              <w:top w:val="nil"/>
              <w:left w:val="single" w:sz="4" w:space="0" w:color="auto"/>
              <w:bottom w:val="single" w:sz="4" w:space="0" w:color="auto"/>
              <w:right w:val="nil"/>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Affinage stratégie/ partenaires</w:t>
            </w:r>
          </w:p>
        </w:tc>
        <w:tc>
          <w:tcPr>
            <w:tcW w:w="356" w:type="dxa"/>
            <w:tcBorders>
              <w:top w:val="nil"/>
              <w:left w:val="single" w:sz="8" w:space="0" w:color="auto"/>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3"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5"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79"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nil"/>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65" w:type="dxa"/>
            <w:tcBorders>
              <w:top w:val="nil"/>
              <w:left w:val="nil"/>
              <w:bottom w:val="nil"/>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4" w:type="dxa"/>
            <w:tcBorders>
              <w:top w:val="nil"/>
              <w:left w:val="single" w:sz="4" w:space="0" w:color="auto"/>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90"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nil"/>
              <w:right w:val="nil"/>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253"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jc w:val="center"/>
              <w:rPr>
                <w:rFonts w:ascii="Calibri" w:hAnsi="Calibri"/>
                <w:color w:val="000000"/>
                <w:sz w:val="20"/>
                <w:szCs w:val="20"/>
                <w:lang w:eastAsia="fr-FR"/>
              </w:rPr>
            </w:pPr>
            <w:r w:rsidRPr="00044519">
              <w:rPr>
                <w:rFonts w:ascii="Calibri" w:hAnsi="Calibri"/>
                <w:color w:val="000000"/>
                <w:sz w:val="20"/>
                <w:szCs w:val="20"/>
                <w:lang w:eastAsia="fr-FR"/>
              </w:rPr>
              <w:t> </w:t>
            </w:r>
          </w:p>
        </w:tc>
        <w:tc>
          <w:tcPr>
            <w:tcW w:w="339" w:type="dxa"/>
            <w:tcBorders>
              <w:top w:val="nil"/>
              <w:left w:val="nil"/>
              <w:bottom w:val="nil"/>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nil"/>
              <w:right w:val="single" w:sz="12"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single" w:sz="12" w:space="0" w:color="auto"/>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17"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259"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45"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c>
          <w:tcPr>
            <w:tcW w:w="194" w:type="dxa"/>
            <w:tcBorders>
              <w:top w:val="nil"/>
              <w:left w:val="nil"/>
              <w:bottom w:val="single" w:sz="4" w:space="0" w:color="auto"/>
              <w:right w:val="single" w:sz="8" w:space="0" w:color="auto"/>
            </w:tcBorders>
            <w:shd w:val="clear" w:color="000000" w:fill="C00000"/>
            <w:noWrap/>
            <w:vAlign w:val="bottom"/>
            <w:hideMark/>
          </w:tcPr>
          <w:p w:rsidR="00C05248" w:rsidRPr="00044519" w:rsidRDefault="00C05248" w:rsidP="00F9028E">
            <w:pPr>
              <w:spacing w:after="0"/>
              <w:rPr>
                <w:rFonts w:ascii="Calibri" w:hAnsi="Calibri"/>
                <w:color w:val="000000"/>
                <w:sz w:val="20"/>
                <w:szCs w:val="20"/>
                <w:lang w:eastAsia="fr-FR"/>
              </w:rPr>
            </w:pPr>
            <w:r w:rsidRPr="00044519">
              <w:rPr>
                <w:rFonts w:ascii="Calibri" w:hAnsi="Calibri"/>
                <w:color w:val="000000"/>
                <w:sz w:val="20"/>
                <w:szCs w:val="20"/>
                <w:lang w:eastAsia="fr-FR"/>
              </w:rPr>
              <w:t> </w:t>
            </w:r>
          </w:p>
        </w:tc>
      </w:tr>
      <w:tr w:rsidR="00C05248" w:rsidRPr="00044519" w:rsidTr="00044519">
        <w:trPr>
          <w:trHeight w:val="309"/>
        </w:trPr>
        <w:tc>
          <w:tcPr>
            <w:tcW w:w="3048" w:type="dxa"/>
            <w:tcBorders>
              <w:top w:val="nil"/>
              <w:left w:val="nil"/>
              <w:bottom w:val="nil"/>
              <w:right w:val="nil"/>
            </w:tcBorders>
            <w:shd w:val="clear" w:color="auto" w:fill="auto"/>
            <w:noWrap/>
            <w:vAlign w:val="bottom"/>
            <w:hideMark/>
          </w:tcPr>
          <w:p w:rsidR="00C05248" w:rsidRPr="00044519" w:rsidRDefault="00C05248" w:rsidP="00F9028E">
            <w:pPr>
              <w:spacing w:after="0"/>
              <w:rPr>
                <w:rFonts w:ascii="Calibri" w:hAnsi="Calibri"/>
                <w:color w:val="000000"/>
                <w:sz w:val="20"/>
                <w:szCs w:val="20"/>
                <w:lang w:eastAsia="fr-FR"/>
              </w:rPr>
            </w:pPr>
          </w:p>
        </w:tc>
        <w:tc>
          <w:tcPr>
            <w:tcW w:w="374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248" w:rsidRPr="00044519" w:rsidRDefault="00C05248" w:rsidP="00044519">
            <w:pPr>
              <w:spacing w:after="0"/>
              <w:jc w:val="left"/>
              <w:rPr>
                <w:rFonts w:ascii="Calibri" w:hAnsi="Calibri"/>
                <w:color w:val="000000"/>
                <w:sz w:val="20"/>
                <w:szCs w:val="20"/>
                <w:lang w:eastAsia="fr-FR"/>
              </w:rPr>
            </w:pPr>
            <w:r w:rsidRPr="00044519">
              <w:rPr>
                <w:rFonts w:ascii="Calibri" w:hAnsi="Calibri"/>
                <w:color w:val="000000"/>
                <w:sz w:val="20"/>
                <w:szCs w:val="20"/>
                <w:lang w:eastAsia="fr-FR"/>
              </w:rPr>
              <w:t>P</w:t>
            </w:r>
            <w:r w:rsidR="00044519">
              <w:rPr>
                <w:rFonts w:ascii="Calibri" w:hAnsi="Calibri"/>
                <w:color w:val="000000"/>
                <w:sz w:val="20"/>
                <w:szCs w:val="20"/>
                <w:lang w:eastAsia="fr-FR"/>
              </w:rPr>
              <w:t>hase de p</w:t>
            </w:r>
            <w:r w:rsidRPr="00044519">
              <w:rPr>
                <w:rFonts w:ascii="Calibri" w:hAnsi="Calibri"/>
                <w:color w:val="000000"/>
                <w:sz w:val="20"/>
                <w:szCs w:val="20"/>
                <w:lang w:eastAsia="fr-FR"/>
              </w:rPr>
              <w:t>réparation</w:t>
            </w:r>
          </w:p>
        </w:tc>
        <w:tc>
          <w:tcPr>
            <w:tcW w:w="2637"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248" w:rsidRPr="00044519" w:rsidRDefault="00A55248" w:rsidP="00A55248">
            <w:pPr>
              <w:spacing w:after="0"/>
              <w:jc w:val="left"/>
              <w:rPr>
                <w:rFonts w:ascii="Calibri" w:hAnsi="Calibri"/>
                <w:color w:val="000000"/>
                <w:sz w:val="20"/>
                <w:szCs w:val="20"/>
                <w:lang w:eastAsia="fr-FR"/>
              </w:rPr>
            </w:pPr>
            <w:r>
              <w:rPr>
                <w:rFonts w:ascii="Calibri" w:hAnsi="Calibri"/>
                <w:color w:val="000000"/>
                <w:sz w:val="20"/>
                <w:szCs w:val="20"/>
                <w:lang w:eastAsia="fr-FR"/>
              </w:rPr>
              <w:t>Phase de c</w:t>
            </w:r>
            <w:r w:rsidR="00C05248" w:rsidRPr="00044519">
              <w:rPr>
                <w:rFonts w:ascii="Calibri" w:hAnsi="Calibri"/>
                <w:color w:val="000000"/>
                <w:sz w:val="20"/>
                <w:szCs w:val="20"/>
                <w:lang w:eastAsia="fr-FR"/>
              </w:rPr>
              <w:t>réation des chaînes de fabrication/distribution</w:t>
            </w:r>
          </w:p>
        </w:tc>
      </w:tr>
      <w:tr w:rsidR="00C05248" w:rsidRPr="00AE26B8" w:rsidTr="00044519">
        <w:trPr>
          <w:trHeight w:val="135"/>
        </w:trPr>
        <w:tc>
          <w:tcPr>
            <w:tcW w:w="3048" w:type="dxa"/>
            <w:tcBorders>
              <w:top w:val="nil"/>
              <w:left w:val="nil"/>
              <w:bottom w:val="nil"/>
              <w:right w:val="nil"/>
            </w:tcBorders>
            <w:shd w:val="clear" w:color="auto" w:fill="auto"/>
            <w:noWrap/>
            <w:vAlign w:val="bottom"/>
            <w:hideMark/>
          </w:tcPr>
          <w:p w:rsidR="00C05248" w:rsidRPr="00AE26B8" w:rsidRDefault="00C05248" w:rsidP="00F9028E">
            <w:pPr>
              <w:spacing w:after="0"/>
              <w:rPr>
                <w:rFonts w:ascii="Calibri" w:hAnsi="Calibri"/>
                <w:color w:val="000000"/>
                <w:lang w:eastAsia="fr-FR"/>
              </w:rPr>
            </w:pPr>
          </w:p>
        </w:tc>
        <w:tc>
          <w:tcPr>
            <w:tcW w:w="356"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63"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95"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79"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194"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65"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94"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90"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194"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194"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17"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253" w:type="dxa"/>
            <w:tcBorders>
              <w:top w:val="nil"/>
              <w:left w:val="nil"/>
              <w:bottom w:val="nil"/>
              <w:right w:val="nil"/>
            </w:tcBorders>
            <w:shd w:val="clear" w:color="auto" w:fill="auto"/>
            <w:noWrap/>
            <w:vAlign w:val="bottom"/>
            <w:hideMark/>
          </w:tcPr>
          <w:p w:rsidR="00C05248" w:rsidRPr="00AE26B8" w:rsidRDefault="00C05248" w:rsidP="00F9028E">
            <w:pPr>
              <w:spacing w:after="0"/>
              <w:jc w:val="center"/>
              <w:rPr>
                <w:rFonts w:ascii="Calibri" w:hAnsi="Calibri"/>
                <w:color w:val="000000"/>
                <w:lang w:eastAsia="fr-FR"/>
              </w:rPr>
            </w:pPr>
          </w:p>
        </w:tc>
        <w:tc>
          <w:tcPr>
            <w:tcW w:w="339" w:type="dxa"/>
            <w:tcBorders>
              <w:top w:val="nil"/>
              <w:left w:val="nil"/>
              <w:bottom w:val="nil"/>
              <w:right w:val="nil"/>
            </w:tcBorders>
            <w:shd w:val="clear" w:color="auto" w:fill="auto"/>
            <w:noWrap/>
            <w:vAlign w:val="bottom"/>
            <w:hideMark/>
          </w:tcPr>
          <w:p w:rsidR="00C05248" w:rsidRPr="00AE26B8" w:rsidRDefault="00C05248" w:rsidP="00F9028E">
            <w:pPr>
              <w:spacing w:after="0"/>
              <w:rPr>
                <w:rFonts w:ascii="Calibri" w:hAnsi="Calibri"/>
                <w:color w:val="000000"/>
                <w:lang w:eastAsia="fr-FR"/>
              </w:rPr>
            </w:pPr>
          </w:p>
        </w:tc>
        <w:tc>
          <w:tcPr>
            <w:tcW w:w="317" w:type="dxa"/>
            <w:tcBorders>
              <w:top w:val="nil"/>
              <w:left w:val="nil"/>
              <w:bottom w:val="nil"/>
              <w:right w:val="single" w:sz="4" w:space="0" w:color="auto"/>
            </w:tcBorders>
            <w:shd w:val="clear" w:color="auto" w:fill="auto"/>
            <w:noWrap/>
            <w:vAlign w:val="bottom"/>
            <w:hideMark/>
          </w:tcPr>
          <w:p w:rsidR="00C05248" w:rsidRPr="00AE26B8" w:rsidRDefault="00C05248" w:rsidP="00F9028E">
            <w:pPr>
              <w:spacing w:after="0"/>
              <w:rPr>
                <w:rFonts w:ascii="Calibri" w:hAnsi="Calibri"/>
                <w:color w:val="000000"/>
                <w:lang w:eastAsia="fr-FR"/>
              </w:rPr>
            </w:pPr>
          </w:p>
        </w:tc>
        <w:tc>
          <w:tcPr>
            <w:tcW w:w="2637" w:type="dxa"/>
            <w:gridSpan w:val="11"/>
            <w:vMerge/>
            <w:tcBorders>
              <w:top w:val="single" w:sz="4" w:space="0" w:color="auto"/>
              <w:left w:val="single" w:sz="4" w:space="0" w:color="auto"/>
              <w:bottom w:val="single" w:sz="4" w:space="0" w:color="auto"/>
              <w:right w:val="single" w:sz="4" w:space="0" w:color="auto"/>
            </w:tcBorders>
            <w:vAlign w:val="center"/>
            <w:hideMark/>
          </w:tcPr>
          <w:p w:rsidR="00C05248" w:rsidRPr="00AE26B8" w:rsidRDefault="00C05248" w:rsidP="00F9028E">
            <w:pPr>
              <w:spacing w:after="0"/>
              <w:rPr>
                <w:rFonts w:ascii="Calibri" w:hAnsi="Calibri"/>
                <w:color w:val="000000"/>
                <w:lang w:eastAsia="fr-FR"/>
              </w:rPr>
            </w:pPr>
          </w:p>
        </w:tc>
      </w:tr>
    </w:tbl>
    <w:p w:rsidR="00C05248" w:rsidRPr="00A55248" w:rsidRDefault="00C05248" w:rsidP="00044519">
      <w:pPr>
        <w:rPr>
          <w:sz w:val="18"/>
          <w:szCs w:val="18"/>
        </w:rPr>
      </w:pPr>
      <w:r w:rsidRPr="00A55248">
        <w:rPr>
          <w:b/>
          <w:color w:val="000000"/>
          <w:sz w:val="18"/>
          <w:szCs w:val="18"/>
          <w:vertAlign w:val="superscript"/>
          <w:lang w:eastAsia="fr-FR"/>
        </w:rPr>
        <w:t>1</w:t>
      </w:r>
      <w:r w:rsidRPr="00A55248">
        <w:rPr>
          <w:b/>
          <w:color w:val="000000"/>
          <w:sz w:val="18"/>
          <w:szCs w:val="18"/>
          <w:lang w:eastAsia="fr-FR"/>
        </w:rPr>
        <w:t xml:space="preserve"> Recrutement</w:t>
      </w:r>
      <w:r w:rsidRPr="00A55248">
        <w:rPr>
          <w:color w:val="000000"/>
          <w:sz w:val="18"/>
          <w:szCs w:val="18"/>
          <w:lang w:eastAsia="fr-FR"/>
        </w:rPr>
        <w:t xml:space="preserve"> : Responsables (R)  - Techniciens (T) - </w:t>
      </w:r>
      <w:r w:rsidRPr="00A55248">
        <w:rPr>
          <w:b/>
          <w:color w:val="000000"/>
          <w:sz w:val="18"/>
          <w:szCs w:val="18"/>
          <w:vertAlign w:val="superscript"/>
          <w:lang w:eastAsia="fr-FR"/>
        </w:rPr>
        <w:t>2</w:t>
      </w:r>
      <w:r w:rsidRPr="00A55248">
        <w:rPr>
          <w:b/>
          <w:color w:val="000000"/>
          <w:sz w:val="18"/>
          <w:szCs w:val="18"/>
          <w:lang w:eastAsia="fr-FR"/>
        </w:rPr>
        <w:t> Importation des matériels</w:t>
      </w:r>
      <w:r w:rsidRPr="00A55248">
        <w:rPr>
          <w:color w:val="000000"/>
          <w:sz w:val="18"/>
          <w:szCs w:val="18"/>
          <w:lang w:eastAsia="fr-FR"/>
        </w:rPr>
        <w:t xml:space="preserve"> : Commande (C) – Réception (R) - </w:t>
      </w:r>
      <w:r w:rsidRPr="00A55248">
        <w:rPr>
          <w:color w:val="000000"/>
          <w:sz w:val="18"/>
          <w:szCs w:val="18"/>
          <w:vertAlign w:val="superscript"/>
          <w:lang w:eastAsia="fr-FR"/>
        </w:rPr>
        <w:t>3</w:t>
      </w:r>
      <w:r w:rsidRPr="00A55248">
        <w:rPr>
          <w:color w:val="000000"/>
          <w:sz w:val="18"/>
          <w:szCs w:val="18"/>
          <w:lang w:eastAsia="fr-FR"/>
        </w:rPr>
        <w:t xml:space="preserve"> SD : Sites de démonstration - </w:t>
      </w:r>
      <w:r w:rsidRPr="00A55248">
        <w:rPr>
          <w:color w:val="000000"/>
          <w:sz w:val="18"/>
          <w:szCs w:val="18"/>
          <w:vertAlign w:val="superscript"/>
          <w:lang w:eastAsia="fr-FR"/>
        </w:rPr>
        <w:t>4</w:t>
      </w:r>
      <w:r w:rsidRPr="00A55248">
        <w:rPr>
          <w:color w:val="000000"/>
          <w:sz w:val="18"/>
          <w:szCs w:val="18"/>
          <w:lang w:eastAsia="fr-FR"/>
        </w:rPr>
        <w:t xml:space="preserve"> DC : </w:t>
      </w:r>
      <w:r w:rsidRPr="00A55248">
        <w:rPr>
          <w:b/>
          <w:color w:val="000000"/>
          <w:sz w:val="18"/>
          <w:szCs w:val="18"/>
          <w:lang w:eastAsia="fr-FR"/>
        </w:rPr>
        <w:t>Dispositifs Commerciaux</w:t>
      </w:r>
      <w:r w:rsidR="00A55248">
        <w:rPr>
          <w:color w:val="000000"/>
          <w:sz w:val="18"/>
          <w:szCs w:val="18"/>
          <w:lang w:eastAsia="fr-FR"/>
        </w:rPr>
        <w:t xml:space="preserve"> (Revendeurs, </w:t>
      </w:r>
      <w:proofErr w:type="spellStart"/>
      <w:r w:rsidR="00A55248">
        <w:rPr>
          <w:color w:val="000000"/>
          <w:sz w:val="18"/>
          <w:szCs w:val="18"/>
          <w:lang w:eastAsia="fr-FR"/>
        </w:rPr>
        <w:t>Technico-C</w:t>
      </w:r>
      <w:r w:rsidRPr="00A55248">
        <w:rPr>
          <w:color w:val="000000"/>
          <w:sz w:val="18"/>
          <w:szCs w:val="18"/>
          <w:lang w:eastAsia="fr-FR"/>
        </w:rPr>
        <w:t>ommerciaux</w:t>
      </w:r>
      <w:proofErr w:type="spellEnd"/>
      <w:r w:rsidRPr="00A55248">
        <w:rPr>
          <w:color w:val="000000"/>
          <w:sz w:val="18"/>
          <w:szCs w:val="18"/>
          <w:lang w:eastAsia="fr-FR"/>
        </w:rPr>
        <w:t xml:space="preserve">) </w:t>
      </w:r>
    </w:p>
    <w:p w:rsidR="006D37EC" w:rsidRDefault="00BB44C3" w:rsidP="00BB44C3">
      <w:pPr>
        <w:spacing w:line="276" w:lineRule="auto"/>
        <w:rPr>
          <w:b/>
          <w:sz w:val="20"/>
          <w:szCs w:val="20"/>
        </w:rPr>
      </w:pPr>
      <w:r>
        <w:rPr>
          <w:b/>
          <w:sz w:val="20"/>
          <w:szCs w:val="20"/>
        </w:rPr>
        <w:t xml:space="preserve">Schéma 1. </w:t>
      </w:r>
      <w:r w:rsidRPr="00005421">
        <w:rPr>
          <w:b/>
          <w:sz w:val="20"/>
          <w:szCs w:val="20"/>
        </w:rPr>
        <w:t>Photo des réalisations sur la création des chaînes de fabrications</w:t>
      </w:r>
      <w:r w:rsidR="006D37EC">
        <w:rPr>
          <w:b/>
          <w:sz w:val="20"/>
          <w:szCs w:val="20"/>
        </w:rPr>
        <w:t xml:space="preserve"> </w:t>
      </w:r>
      <w:r>
        <w:rPr>
          <w:b/>
          <w:sz w:val="20"/>
          <w:szCs w:val="20"/>
        </w:rPr>
        <w:t xml:space="preserve">et de distribution </w:t>
      </w:r>
    </w:p>
    <w:p w:rsidR="00BB44C3" w:rsidRDefault="006D37EC" w:rsidP="00BB44C3">
      <w:pPr>
        <w:spacing w:line="276" w:lineRule="auto"/>
        <w:rPr>
          <w:sz w:val="20"/>
          <w:szCs w:val="20"/>
        </w:rPr>
      </w:pPr>
      <w:r w:rsidRPr="00BB44C3">
        <w:rPr>
          <w:sz w:val="20"/>
          <w:szCs w:val="20"/>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317.25pt" o:ole="">
            <v:imagedata r:id="rId17" o:title=""/>
          </v:shape>
          <o:OLEObject Type="Embed" ProgID="PowerPoint.Slide.12" ShapeID="_x0000_i1025" DrawAspect="Content" ObjectID="_1382177288" r:id="rId18"/>
        </w:object>
      </w:r>
    </w:p>
    <w:p w:rsidR="009C6D4B" w:rsidRDefault="009C6D4B" w:rsidP="00C5225B">
      <w:pPr>
        <w:spacing w:line="276" w:lineRule="auto"/>
        <w:rPr>
          <w:sz w:val="20"/>
          <w:szCs w:val="20"/>
        </w:rPr>
      </w:pPr>
      <w:r>
        <w:rPr>
          <w:sz w:val="20"/>
          <w:szCs w:val="20"/>
        </w:rPr>
        <w:t xml:space="preserve">Le suivi de la fabrication des matériels a fait état d’une création de 50 emplois même encore non permanents. A part les 49 revendeurs qui ont pu réaliser de revenu grâce à la vente,  le développement de service d’assistance technique a permis de créer une valeur ajoutée avec les 43 technico-commerciaux ayant affiché un engagement sur les actions de promotion du SMI. </w:t>
      </w:r>
    </w:p>
    <w:p w:rsidR="00BB44C3" w:rsidRPr="00BB44C3" w:rsidRDefault="009C6D4B" w:rsidP="00C5225B">
      <w:pPr>
        <w:spacing w:line="276" w:lineRule="auto"/>
        <w:rPr>
          <w:sz w:val="20"/>
          <w:szCs w:val="20"/>
        </w:rPr>
      </w:pPr>
      <w:r>
        <w:rPr>
          <w:sz w:val="20"/>
          <w:szCs w:val="20"/>
        </w:rPr>
        <w:t xml:space="preserve">Le suivi de la mise en œuvre a fait état des  1 389 bénéficiaires de l’adoption, dont 306 ont acheté directement des matériels auprès des revendeurs. </w:t>
      </w:r>
      <w:r w:rsidR="008E0AF3">
        <w:rPr>
          <w:sz w:val="20"/>
          <w:szCs w:val="20"/>
        </w:rPr>
        <w:t xml:space="preserve">  </w:t>
      </w:r>
      <w:r w:rsidR="00BB44C3">
        <w:rPr>
          <w:sz w:val="20"/>
          <w:szCs w:val="20"/>
        </w:rPr>
        <w:t xml:space="preserve">  </w:t>
      </w:r>
    </w:p>
    <w:p w:rsidR="00CD4D6F" w:rsidRDefault="00B14166" w:rsidP="00C5225B">
      <w:pPr>
        <w:spacing w:line="276" w:lineRule="auto"/>
        <w:rPr>
          <w:b/>
          <w:sz w:val="20"/>
          <w:szCs w:val="20"/>
        </w:rPr>
      </w:pPr>
      <w:r w:rsidRPr="00B14166">
        <w:rPr>
          <w:b/>
          <w:sz w:val="20"/>
          <w:szCs w:val="20"/>
        </w:rPr>
        <w:t xml:space="preserve">Tableau 2. Réalisations </w:t>
      </w:r>
      <w:r>
        <w:rPr>
          <w:b/>
          <w:sz w:val="20"/>
          <w:szCs w:val="20"/>
        </w:rPr>
        <w:t xml:space="preserve">du Projet pour les </w:t>
      </w:r>
      <w:r w:rsidRPr="00B14166">
        <w:rPr>
          <w:b/>
          <w:sz w:val="20"/>
          <w:szCs w:val="20"/>
        </w:rPr>
        <w:t xml:space="preserve">années 2009 et 2010 </w:t>
      </w:r>
      <w:r w:rsidR="009C6D4B">
        <w:rPr>
          <w:b/>
          <w:sz w:val="20"/>
          <w:szCs w:val="20"/>
        </w:rPr>
        <w:t>(situation du 30 novembre 2010)</w:t>
      </w:r>
    </w:p>
    <w:tbl>
      <w:tblPr>
        <w:tblW w:w="9405" w:type="dxa"/>
        <w:tblInd w:w="65" w:type="dxa"/>
        <w:tblCellMar>
          <w:left w:w="70" w:type="dxa"/>
          <w:right w:w="70" w:type="dxa"/>
        </w:tblCellMar>
        <w:tblLook w:val="04A0"/>
      </w:tblPr>
      <w:tblGrid>
        <w:gridCol w:w="5675"/>
        <w:gridCol w:w="1134"/>
        <w:gridCol w:w="820"/>
        <w:gridCol w:w="720"/>
        <w:gridCol w:w="1056"/>
      </w:tblGrid>
      <w:tr w:rsidR="006D37EC" w:rsidRPr="006D37EC" w:rsidTr="00B46754">
        <w:trPr>
          <w:trHeight w:val="255"/>
        </w:trPr>
        <w:tc>
          <w:tcPr>
            <w:tcW w:w="5675" w:type="dxa"/>
            <w:tcBorders>
              <w:top w:val="single" w:sz="4" w:space="0" w:color="auto"/>
              <w:left w:val="single" w:sz="4" w:space="0" w:color="auto"/>
              <w:bottom w:val="single" w:sz="4" w:space="0" w:color="auto"/>
              <w:right w:val="nil"/>
            </w:tcBorders>
            <w:shd w:val="clear" w:color="auto" w:fill="auto"/>
            <w:noWrap/>
            <w:vAlign w:val="bottom"/>
            <w:hideMark/>
          </w:tcPr>
          <w:p w:rsidR="006D37EC" w:rsidRPr="006D37EC" w:rsidRDefault="006D37EC" w:rsidP="00B46754">
            <w:pPr>
              <w:spacing w:after="0"/>
              <w:jc w:val="left"/>
              <w:rPr>
                <w:rFonts w:ascii="Arial" w:hAnsi="Arial" w:cs="Arial"/>
                <w:b/>
                <w:bCs/>
                <w:sz w:val="20"/>
                <w:szCs w:val="20"/>
                <w:lang w:eastAsia="fr-FR"/>
              </w:rPr>
            </w:pPr>
            <w:r>
              <w:rPr>
                <w:rFonts w:ascii="Arial" w:hAnsi="Arial" w:cs="Arial"/>
                <w:b/>
                <w:bCs/>
                <w:sz w:val="20"/>
                <w:szCs w:val="20"/>
                <w:lang w:eastAsia="fr-FR"/>
              </w:rPr>
              <w:t xml:space="preserve">Réalisations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center"/>
              <w:rPr>
                <w:rFonts w:ascii="Arial" w:hAnsi="Arial" w:cs="Arial"/>
                <w:b/>
                <w:bCs/>
                <w:sz w:val="20"/>
                <w:szCs w:val="20"/>
                <w:lang w:eastAsia="fr-FR"/>
              </w:rPr>
            </w:pPr>
            <w:r w:rsidRPr="006D37EC">
              <w:rPr>
                <w:rFonts w:ascii="Arial" w:hAnsi="Arial" w:cs="Arial"/>
                <w:b/>
                <w:bCs/>
                <w:sz w:val="20"/>
                <w:szCs w:val="20"/>
                <w:lang w:eastAsia="fr-FR"/>
              </w:rPr>
              <w:t>Unit</w:t>
            </w:r>
            <w:r>
              <w:rPr>
                <w:rFonts w:ascii="Arial" w:hAnsi="Arial" w:cs="Arial"/>
                <w:b/>
                <w:bCs/>
                <w:sz w:val="20"/>
                <w:szCs w:val="20"/>
                <w:lang w:eastAsia="fr-FR"/>
              </w:rPr>
              <w:t>é</w:t>
            </w:r>
          </w:p>
        </w:tc>
        <w:tc>
          <w:tcPr>
            <w:tcW w:w="820" w:type="dxa"/>
            <w:tcBorders>
              <w:top w:val="single" w:sz="4" w:space="0" w:color="auto"/>
              <w:left w:val="nil"/>
              <w:bottom w:val="single" w:sz="4" w:space="0" w:color="auto"/>
              <w:right w:val="single" w:sz="4" w:space="0" w:color="auto"/>
            </w:tcBorders>
            <w:shd w:val="clear" w:color="CCCCCC" w:fill="CCCCFF"/>
            <w:noWrap/>
            <w:vAlign w:val="bottom"/>
            <w:hideMark/>
          </w:tcPr>
          <w:p w:rsidR="006D37EC" w:rsidRPr="006D37EC" w:rsidRDefault="006D37EC" w:rsidP="00B46754">
            <w:pPr>
              <w:spacing w:after="0"/>
              <w:jc w:val="left"/>
              <w:rPr>
                <w:rFonts w:ascii="Arial" w:hAnsi="Arial" w:cs="Arial"/>
                <w:b/>
                <w:bCs/>
                <w:sz w:val="20"/>
                <w:szCs w:val="20"/>
                <w:lang w:eastAsia="fr-FR"/>
              </w:rPr>
            </w:pPr>
            <w:r w:rsidRPr="006D37EC">
              <w:rPr>
                <w:rFonts w:ascii="Arial" w:hAnsi="Arial" w:cs="Arial"/>
                <w:b/>
                <w:bCs/>
                <w:sz w:val="20"/>
                <w:szCs w:val="20"/>
                <w:lang w:eastAsia="fr-FR"/>
              </w:rPr>
              <w:t xml:space="preserve">   2 009 </w:t>
            </w:r>
          </w:p>
        </w:tc>
        <w:tc>
          <w:tcPr>
            <w:tcW w:w="720" w:type="dxa"/>
            <w:tcBorders>
              <w:top w:val="single" w:sz="4" w:space="0" w:color="auto"/>
              <w:left w:val="nil"/>
              <w:bottom w:val="single" w:sz="4" w:space="0" w:color="auto"/>
              <w:right w:val="single" w:sz="4" w:space="0" w:color="auto"/>
            </w:tcBorders>
            <w:shd w:val="clear" w:color="CCCCCC" w:fill="CCCCFF"/>
            <w:noWrap/>
            <w:vAlign w:val="bottom"/>
            <w:hideMark/>
          </w:tcPr>
          <w:p w:rsidR="006D37EC" w:rsidRPr="006D37EC" w:rsidRDefault="006D37EC" w:rsidP="00B46754">
            <w:pPr>
              <w:spacing w:after="0"/>
              <w:jc w:val="left"/>
              <w:rPr>
                <w:rFonts w:ascii="Arial" w:hAnsi="Arial" w:cs="Arial"/>
                <w:b/>
                <w:bCs/>
                <w:sz w:val="20"/>
                <w:szCs w:val="20"/>
                <w:lang w:eastAsia="fr-FR"/>
              </w:rPr>
            </w:pPr>
            <w:r w:rsidRPr="006D37EC">
              <w:rPr>
                <w:rFonts w:ascii="Arial" w:hAnsi="Arial" w:cs="Arial"/>
                <w:b/>
                <w:bCs/>
                <w:sz w:val="20"/>
                <w:szCs w:val="20"/>
                <w:lang w:eastAsia="fr-FR"/>
              </w:rPr>
              <w:t xml:space="preserve"> 2 010 </w:t>
            </w:r>
          </w:p>
        </w:tc>
        <w:tc>
          <w:tcPr>
            <w:tcW w:w="1056" w:type="dxa"/>
            <w:tcBorders>
              <w:top w:val="single" w:sz="4" w:space="0" w:color="auto"/>
              <w:left w:val="nil"/>
              <w:bottom w:val="single" w:sz="4" w:space="0" w:color="auto"/>
              <w:right w:val="single" w:sz="4" w:space="0" w:color="auto"/>
            </w:tcBorders>
            <w:shd w:val="clear" w:color="CCCCCC" w:fill="CCCCFF"/>
            <w:vAlign w:val="bottom"/>
            <w:hideMark/>
          </w:tcPr>
          <w:p w:rsidR="006D37EC" w:rsidRPr="006D37EC" w:rsidRDefault="006D37EC" w:rsidP="00B46754">
            <w:pPr>
              <w:spacing w:after="0"/>
              <w:jc w:val="center"/>
              <w:rPr>
                <w:rFonts w:ascii="Arial" w:hAnsi="Arial" w:cs="Arial"/>
                <w:b/>
                <w:bCs/>
                <w:sz w:val="20"/>
                <w:szCs w:val="20"/>
                <w:lang w:eastAsia="fr-FR"/>
              </w:rPr>
            </w:pPr>
            <w:r w:rsidRPr="006D37EC">
              <w:rPr>
                <w:rFonts w:ascii="Arial" w:hAnsi="Arial" w:cs="Arial"/>
                <w:b/>
                <w:bCs/>
                <w:sz w:val="20"/>
                <w:szCs w:val="20"/>
                <w:lang w:eastAsia="fr-FR"/>
              </w:rPr>
              <w:t>Total</w:t>
            </w:r>
          </w:p>
        </w:tc>
      </w:tr>
      <w:tr w:rsidR="006D37EC" w:rsidRPr="006D37EC" w:rsidTr="00B46754">
        <w:trPr>
          <w:trHeight w:val="255"/>
        </w:trPr>
        <w:tc>
          <w:tcPr>
            <w:tcW w:w="56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Pr>
                <w:rFonts w:ascii="Arial" w:hAnsi="Arial" w:cs="Arial"/>
                <w:sz w:val="20"/>
                <w:szCs w:val="20"/>
                <w:lang w:eastAsia="fr-FR"/>
              </w:rPr>
              <w:t>SD</w:t>
            </w:r>
            <w:r w:rsidRPr="006D37EC">
              <w:rPr>
                <w:rFonts w:ascii="Arial" w:hAnsi="Arial" w:cs="Arial"/>
                <w:sz w:val="20"/>
                <w:szCs w:val="20"/>
                <w:lang w:eastAsia="fr-FR"/>
              </w:rPr>
              <w:t xml:space="preserve"> et PR  ayant été mis en place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w:t>
            </w:r>
            <w:r>
              <w:rPr>
                <w:rFonts w:ascii="Arial" w:hAnsi="Arial" w:cs="Arial"/>
                <w:sz w:val="20"/>
                <w:szCs w:val="20"/>
                <w:lang w:eastAsia="fr-FR"/>
              </w:rPr>
              <w:t>sites/parc</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748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934 </w:t>
            </w:r>
          </w:p>
        </w:tc>
        <w:tc>
          <w:tcPr>
            <w:tcW w:w="1056" w:type="dxa"/>
            <w:tcBorders>
              <w:top w:val="single" w:sz="4" w:space="0" w:color="auto"/>
              <w:left w:val="nil"/>
              <w:bottom w:val="single" w:sz="4"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1 682 </w:t>
            </w:r>
          </w:p>
        </w:tc>
      </w:tr>
      <w:tr w:rsidR="006D37EC" w:rsidRPr="006D37EC" w:rsidTr="00B46754">
        <w:trPr>
          <w:trHeight w:val="270"/>
        </w:trPr>
        <w:tc>
          <w:tcPr>
            <w:tcW w:w="5675" w:type="dxa"/>
            <w:tcBorders>
              <w:top w:val="nil"/>
              <w:left w:val="single" w:sz="8" w:space="0" w:color="auto"/>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Familles adoptant les  technologies du SCAMPIS</w:t>
            </w:r>
          </w:p>
        </w:tc>
        <w:tc>
          <w:tcPr>
            <w:tcW w:w="1134"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Pr>
                <w:rFonts w:ascii="Arial" w:hAnsi="Arial" w:cs="Arial"/>
                <w:sz w:val="20"/>
                <w:szCs w:val="20"/>
                <w:lang w:eastAsia="fr-FR"/>
              </w:rPr>
              <w:t>ménages</w:t>
            </w:r>
          </w:p>
        </w:tc>
        <w:tc>
          <w:tcPr>
            <w:tcW w:w="8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647 </w:t>
            </w:r>
          </w:p>
        </w:tc>
        <w:tc>
          <w:tcPr>
            <w:tcW w:w="7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742 </w:t>
            </w:r>
          </w:p>
        </w:tc>
        <w:tc>
          <w:tcPr>
            <w:tcW w:w="1056" w:type="dxa"/>
            <w:tcBorders>
              <w:top w:val="nil"/>
              <w:left w:val="nil"/>
              <w:bottom w:val="single" w:sz="8"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1 389 </w:t>
            </w:r>
          </w:p>
        </w:tc>
      </w:tr>
      <w:tr w:rsidR="006D37EC" w:rsidRPr="006D37EC" w:rsidTr="00B46754">
        <w:trPr>
          <w:trHeight w:val="135"/>
        </w:trPr>
        <w:tc>
          <w:tcPr>
            <w:tcW w:w="9405" w:type="dxa"/>
            <w:gridSpan w:val="5"/>
            <w:tcBorders>
              <w:top w:val="nil"/>
              <w:left w:val="single" w:sz="8" w:space="0" w:color="auto"/>
              <w:bottom w:val="nil"/>
              <w:right w:val="single" w:sz="4" w:space="0" w:color="000000"/>
            </w:tcBorders>
            <w:shd w:val="clear" w:color="auto" w:fill="auto"/>
            <w:noWrap/>
            <w:vAlign w:val="bottom"/>
            <w:hideMark/>
          </w:tcPr>
          <w:p w:rsidR="006D37EC" w:rsidRPr="006D37EC" w:rsidRDefault="006D37EC" w:rsidP="00B46754">
            <w:pPr>
              <w:spacing w:after="0"/>
              <w:jc w:val="left"/>
              <w:rPr>
                <w:rFonts w:ascii="Arial" w:hAnsi="Arial" w:cs="Arial"/>
                <w:sz w:val="4"/>
                <w:szCs w:val="4"/>
                <w:lang w:eastAsia="fr-FR"/>
              </w:rPr>
            </w:pPr>
            <w:r w:rsidRPr="006D37EC">
              <w:rPr>
                <w:rFonts w:ascii="Arial" w:hAnsi="Arial" w:cs="Arial"/>
                <w:sz w:val="4"/>
                <w:szCs w:val="4"/>
                <w:lang w:eastAsia="fr-FR"/>
              </w:rPr>
              <w:t> </w:t>
            </w:r>
          </w:p>
        </w:tc>
      </w:tr>
      <w:tr w:rsidR="006D37EC" w:rsidRPr="006D37EC" w:rsidTr="00B46754">
        <w:trPr>
          <w:trHeight w:val="255"/>
        </w:trPr>
        <w:tc>
          <w:tcPr>
            <w:tcW w:w="56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SD mis en place dans la zone SCAMPIS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sites</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97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172 </w:t>
            </w:r>
          </w:p>
        </w:tc>
        <w:tc>
          <w:tcPr>
            <w:tcW w:w="1056" w:type="dxa"/>
            <w:tcBorders>
              <w:top w:val="single" w:sz="8" w:space="0" w:color="auto"/>
              <w:left w:val="nil"/>
              <w:bottom w:val="single" w:sz="4"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269 </w:t>
            </w:r>
          </w:p>
        </w:tc>
      </w:tr>
      <w:tr w:rsidR="006D37EC" w:rsidRPr="006D37EC" w:rsidTr="00B46754">
        <w:trPr>
          <w:trHeight w:val="270"/>
        </w:trPr>
        <w:tc>
          <w:tcPr>
            <w:tcW w:w="5675" w:type="dxa"/>
            <w:tcBorders>
              <w:top w:val="nil"/>
              <w:left w:val="single" w:sz="8" w:space="0" w:color="auto"/>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Familles ayant des SD dans la zone SCAMPIS</w:t>
            </w:r>
          </w:p>
        </w:tc>
        <w:tc>
          <w:tcPr>
            <w:tcW w:w="1134"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Pr>
                <w:rFonts w:ascii="Arial" w:hAnsi="Arial" w:cs="Arial"/>
                <w:sz w:val="20"/>
                <w:szCs w:val="20"/>
                <w:lang w:eastAsia="fr-FR"/>
              </w:rPr>
              <w:t xml:space="preserve">ménages </w:t>
            </w:r>
          </w:p>
        </w:tc>
        <w:tc>
          <w:tcPr>
            <w:tcW w:w="8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97 </w:t>
            </w:r>
          </w:p>
        </w:tc>
        <w:tc>
          <w:tcPr>
            <w:tcW w:w="7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172 </w:t>
            </w:r>
          </w:p>
        </w:tc>
        <w:tc>
          <w:tcPr>
            <w:tcW w:w="1056" w:type="dxa"/>
            <w:tcBorders>
              <w:top w:val="nil"/>
              <w:left w:val="nil"/>
              <w:bottom w:val="single" w:sz="8"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269 </w:t>
            </w:r>
          </w:p>
        </w:tc>
      </w:tr>
      <w:tr w:rsidR="006D37EC" w:rsidRPr="006D37EC" w:rsidTr="00B46754">
        <w:trPr>
          <w:trHeight w:val="120"/>
        </w:trPr>
        <w:tc>
          <w:tcPr>
            <w:tcW w:w="9405" w:type="dxa"/>
            <w:gridSpan w:val="5"/>
            <w:tcBorders>
              <w:top w:val="nil"/>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4"/>
                <w:szCs w:val="4"/>
                <w:lang w:eastAsia="fr-FR"/>
              </w:rPr>
            </w:pPr>
            <w:r w:rsidRPr="006D37EC">
              <w:rPr>
                <w:rFonts w:ascii="Arial" w:hAnsi="Arial" w:cs="Arial"/>
                <w:sz w:val="4"/>
                <w:szCs w:val="4"/>
                <w:lang w:eastAsia="fr-FR"/>
              </w:rPr>
              <w:t> </w:t>
            </w:r>
          </w:p>
        </w:tc>
      </w:tr>
      <w:tr w:rsidR="006D37EC" w:rsidRPr="006D37EC" w:rsidTr="00B46754">
        <w:trPr>
          <w:trHeight w:val="255"/>
        </w:trPr>
        <w:tc>
          <w:tcPr>
            <w:tcW w:w="56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SD  mis en place hors de la zone SCAMPIS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sites</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32 </w:t>
            </w:r>
          </w:p>
        </w:tc>
        <w:tc>
          <w:tcPr>
            <w:tcW w:w="1056" w:type="dxa"/>
            <w:tcBorders>
              <w:top w:val="single" w:sz="8" w:space="0" w:color="auto"/>
              <w:left w:val="nil"/>
              <w:bottom w:val="single" w:sz="4"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32 </w:t>
            </w:r>
          </w:p>
        </w:tc>
      </w:tr>
      <w:tr w:rsidR="006D37EC" w:rsidRPr="006D37EC" w:rsidTr="00B46754">
        <w:trPr>
          <w:trHeight w:val="270"/>
        </w:trPr>
        <w:tc>
          <w:tcPr>
            <w:tcW w:w="5675" w:type="dxa"/>
            <w:tcBorders>
              <w:top w:val="nil"/>
              <w:left w:val="single" w:sz="8" w:space="0" w:color="auto"/>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Familles ayant des SD hors zones SCAMPIS</w:t>
            </w:r>
          </w:p>
        </w:tc>
        <w:tc>
          <w:tcPr>
            <w:tcW w:w="1134"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Pr>
                <w:rFonts w:ascii="Arial" w:hAnsi="Arial" w:cs="Arial"/>
                <w:sz w:val="20"/>
                <w:szCs w:val="20"/>
                <w:lang w:eastAsia="fr-FR"/>
              </w:rPr>
              <w:t>mé</w:t>
            </w:r>
            <w:r w:rsidRPr="006D37EC">
              <w:rPr>
                <w:rFonts w:ascii="Arial" w:hAnsi="Arial" w:cs="Arial"/>
                <w:sz w:val="20"/>
                <w:szCs w:val="20"/>
                <w:lang w:eastAsia="fr-FR"/>
              </w:rPr>
              <w:t>n</w:t>
            </w:r>
            <w:r>
              <w:rPr>
                <w:rFonts w:ascii="Arial" w:hAnsi="Arial" w:cs="Arial"/>
                <w:sz w:val="20"/>
                <w:szCs w:val="20"/>
                <w:lang w:eastAsia="fr-FR"/>
              </w:rPr>
              <w:t>ages</w:t>
            </w:r>
          </w:p>
        </w:tc>
        <w:tc>
          <w:tcPr>
            <w:tcW w:w="8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7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61 </w:t>
            </w:r>
          </w:p>
        </w:tc>
        <w:tc>
          <w:tcPr>
            <w:tcW w:w="1056" w:type="dxa"/>
            <w:tcBorders>
              <w:top w:val="nil"/>
              <w:left w:val="nil"/>
              <w:bottom w:val="single" w:sz="8"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61 </w:t>
            </w:r>
          </w:p>
        </w:tc>
      </w:tr>
      <w:tr w:rsidR="006D37EC" w:rsidRPr="006D37EC" w:rsidTr="00B46754">
        <w:trPr>
          <w:trHeight w:val="120"/>
        </w:trPr>
        <w:tc>
          <w:tcPr>
            <w:tcW w:w="94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4"/>
                <w:szCs w:val="4"/>
                <w:lang w:eastAsia="fr-FR"/>
              </w:rPr>
            </w:pPr>
            <w:r w:rsidRPr="006D37EC">
              <w:rPr>
                <w:rFonts w:ascii="Arial" w:hAnsi="Arial" w:cs="Arial"/>
                <w:sz w:val="4"/>
                <w:szCs w:val="4"/>
                <w:lang w:eastAsia="fr-FR"/>
              </w:rPr>
              <w:t> </w:t>
            </w:r>
          </w:p>
        </w:tc>
      </w:tr>
      <w:tr w:rsidR="006D37EC" w:rsidRPr="006D37EC" w:rsidTr="00B46754">
        <w:trPr>
          <w:trHeight w:val="255"/>
        </w:trPr>
        <w:tc>
          <w:tcPr>
            <w:tcW w:w="56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Pr>
                <w:rFonts w:ascii="Arial" w:hAnsi="Arial" w:cs="Arial"/>
                <w:sz w:val="20"/>
                <w:szCs w:val="20"/>
                <w:lang w:eastAsia="fr-FR"/>
              </w:rPr>
              <w:t>Parcelles de ré</w:t>
            </w:r>
            <w:r w:rsidRPr="006D37EC">
              <w:rPr>
                <w:rFonts w:ascii="Arial" w:hAnsi="Arial" w:cs="Arial"/>
                <w:sz w:val="20"/>
                <w:szCs w:val="20"/>
                <w:lang w:eastAsia="fr-FR"/>
              </w:rPr>
              <w:t>plication avec de kits gratuits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w:t>
            </w:r>
            <w:r>
              <w:rPr>
                <w:rFonts w:ascii="Arial" w:hAnsi="Arial" w:cs="Arial"/>
                <w:sz w:val="20"/>
                <w:szCs w:val="20"/>
                <w:lang w:eastAsia="fr-FR"/>
              </w:rPr>
              <w:t>elles</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651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1056" w:type="dxa"/>
            <w:tcBorders>
              <w:top w:val="single" w:sz="8" w:space="0" w:color="auto"/>
              <w:left w:val="nil"/>
              <w:bottom w:val="single" w:sz="4"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651 </w:t>
            </w:r>
          </w:p>
        </w:tc>
      </w:tr>
      <w:tr w:rsidR="006D37EC" w:rsidRPr="006D37EC" w:rsidTr="00B46754">
        <w:trPr>
          <w:trHeight w:val="270"/>
        </w:trPr>
        <w:tc>
          <w:tcPr>
            <w:tcW w:w="5675" w:type="dxa"/>
            <w:tcBorders>
              <w:top w:val="nil"/>
              <w:left w:val="single" w:sz="8" w:space="0" w:color="auto"/>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Pr>
                <w:rFonts w:ascii="Arial" w:hAnsi="Arial" w:cs="Arial"/>
                <w:sz w:val="20"/>
                <w:szCs w:val="20"/>
                <w:lang w:eastAsia="fr-FR"/>
              </w:rPr>
              <w:t>Familles de réplication</w:t>
            </w:r>
            <w:r w:rsidRPr="006D37EC">
              <w:rPr>
                <w:rFonts w:ascii="Arial" w:hAnsi="Arial" w:cs="Arial"/>
                <w:sz w:val="20"/>
                <w:szCs w:val="20"/>
                <w:lang w:eastAsia="fr-FR"/>
              </w:rPr>
              <w:t xml:space="preserve"> ayant gratuitement de kits </w:t>
            </w:r>
          </w:p>
        </w:tc>
        <w:tc>
          <w:tcPr>
            <w:tcW w:w="1134"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men.</w:t>
            </w:r>
          </w:p>
        </w:tc>
        <w:tc>
          <w:tcPr>
            <w:tcW w:w="8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550 </w:t>
            </w:r>
          </w:p>
        </w:tc>
        <w:tc>
          <w:tcPr>
            <w:tcW w:w="7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1056" w:type="dxa"/>
            <w:tcBorders>
              <w:top w:val="nil"/>
              <w:left w:val="nil"/>
              <w:bottom w:val="single" w:sz="8"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550 </w:t>
            </w:r>
          </w:p>
        </w:tc>
      </w:tr>
      <w:tr w:rsidR="006D37EC" w:rsidRPr="006D37EC" w:rsidTr="00B46754">
        <w:trPr>
          <w:trHeight w:val="120"/>
        </w:trPr>
        <w:tc>
          <w:tcPr>
            <w:tcW w:w="94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4"/>
                <w:szCs w:val="4"/>
                <w:lang w:eastAsia="fr-FR"/>
              </w:rPr>
            </w:pPr>
            <w:r w:rsidRPr="006D37EC">
              <w:rPr>
                <w:rFonts w:ascii="Arial" w:hAnsi="Arial" w:cs="Arial"/>
                <w:sz w:val="4"/>
                <w:szCs w:val="4"/>
                <w:lang w:eastAsia="fr-FR"/>
              </w:rPr>
              <w:t> </w:t>
            </w:r>
          </w:p>
        </w:tc>
      </w:tr>
      <w:tr w:rsidR="006D37EC" w:rsidRPr="006D37EC" w:rsidTr="00B46754">
        <w:trPr>
          <w:trHeight w:val="255"/>
        </w:trPr>
        <w:tc>
          <w:tcPr>
            <w:tcW w:w="56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Pr>
                <w:rFonts w:ascii="Arial" w:hAnsi="Arial" w:cs="Arial"/>
                <w:sz w:val="20"/>
                <w:szCs w:val="20"/>
                <w:lang w:eastAsia="fr-FR"/>
              </w:rPr>
              <w:t>Parcelles (ré</w:t>
            </w:r>
            <w:r w:rsidRPr="006D37EC">
              <w:rPr>
                <w:rFonts w:ascii="Arial" w:hAnsi="Arial" w:cs="Arial"/>
                <w:sz w:val="20"/>
                <w:szCs w:val="20"/>
                <w:lang w:eastAsia="fr-FR"/>
              </w:rPr>
              <w:t>plic</w:t>
            </w:r>
            <w:r>
              <w:rPr>
                <w:rFonts w:ascii="Arial" w:hAnsi="Arial" w:cs="Arial"/>
                <w:sz w:val="20"/>
                <w:szCs w:val="20"/>
                <w:lang w:eastAsia="fr-FR"/>
              </w:rPr>
              <w:t>ation</w:t>
            </w:r>
            <w:r w:rsidRPr="006D37EC">
              <w:rPr>
                <w:rFonts w:ascii="Arial" w:hAnsi="Arial" w:cs="Arial"/>
                <w:sz w:val="20"/>
                <w:szCs w:val="20"/>
                <w:lang w:eastAsia="fr-FR"/>
              </w:rPr>
              <w:t xml:space="preserve">) avec des kits achetés aux revendeurs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439 </w:t>
            </w:r>
          </w:p>
        </w:tc>
        <w:tc>
          <w:tcPr>
            <w:tcW w:w="1056" w:type="dxa"/>
            <w:tcBorders>
              <w:top w:val="single" w:sz="8" w:space="0" w:color="auto"/>
              <w:left w:val="nil"/>
              <w:bottom w:val="single" w:sz="4"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439 </w:t>
            </w:r>
          </w:p>
        </w:tc>
      </w:tr>
      <w:tr w:rsidR="006D37EC" w:rsidRPr="006D37EC" w:rsidTr="00B46754">
        <w:trPr>
          <w:trHeight w:val="270"/>
        </w:trPr>
        <w:tc>
          <w:tcPr>
            <w:tcW w:w="5675" w:type="dxa"/>
            <w:tcBorders>
              <w:top w:val="nil"/>
              <w:left w:val="single" w:sz="8" w:space="0" w:color="auto"/>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Familles (</w:t>
            </w:r>
            <w:r>
              <w:rPr>
                <w:rFonts w:ascii="Arial" w:hAnsi="Arial" w:cs="Arial"/>
                <w:sz w:val="20"/>
                <w:szCs w:val="20"/>
                <w:lang w:eastAsia="fr-FR"/>
              </w:rPr>
              <w:t>réplication</w:t>
            </w:r>
            <w:r w:rsidRPr="006D37EC">
              <w:rPr>
                <w:rFonts w:ascii="Arial" w:hAnsi="Arial" w:cs="Arial"/>
                <w:sz w:val="20"/>
                <w:szCs w:val="20"/>
                <w:lang w:eastAsia="fr-FR"/>
              </w:rPr>
              <w:t>) ayant acheté</w:t>
            </w:r>
            <w:r>
              <w:rPr>
                <w:rFonts w:ascii="Arial" w:hAnsi="Arial" w:cs="Arial"/>
                <w:sz w:val="20"/>
                <w:szCs w:val="20"/>
                <w:lang w:eastAsia="fr-FR"/>
              </w:rPr>
              <w:t xml:space="preserve"> </w:t>
            </w:r>
            <w:r w:rsidRPr="006D37EC">
              <w:rPr>
                <w:rFonts w:ascii="Arial" w:hAnsi="Arial" w:cs="Arial"/>
                <w:sz w:val="20"/>
                <w:szCs w:val="20"/>
                <w:lang w:eastAsia="fr-FR"/>
              </w:rPr>
              <w:t xml:space="preserve">de kits aux revendeurs </w:t>
            </w:r>
          </w:p>
        </w:tc>
        <w:tc>
          <w:tcPr>
            <w:tcW w:w="1134"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men.</w:t>
            </w:r>
          </w:p>
        </w:tc>
        <w:tc>
          <w:tcPr>
            <w:tcW w:w="8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7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306 </w:t>
            </w:r>
          </w:p>
        </w:tc>
        <w:tc>
          <w:tcPr>
            <w:tcW w:w="1056" w:type="dxa"/>
            <w:tcBorders>
              <w:top w:val="nil"/>
              <w:left w:val="nil"/>
              <w:bottom w:val="single" w:sz="8"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306 </w:t>
            </w:r>
          </w:p>
        </w:tc>
      </w:tr>
      <w:tr w:rsidR="006D37EC" w:rsidRPr="006D37EC" w:rsidTr="00B46754">
        <w:trPr>
          <w:trHeight w:val="120"/>
        </w:trPr>
        <w:tc>
          <w:tcPr>
            <w:tcW w:w="94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4"/>
                <w:szCs w:val="4"/>
                <w:lang w:eastAsia="fr-FR"/>
              </w:rPr>
            </w:pPr>
            <w:r w:rsidRPr="006D37EC">
              <w:rPr>
                <w:rFonts w:ascii="Arial" w:hAnsi="Arial" w:cs="Arial"/>
                <w:sz w:val="4"/>
                <w:szCs w:val="4"/>
                <w:lang w:eastAsia="fr-FR"/>
              </w:rPr>
              <w:t> </w:t>
            </w:r>
          </w:p>
        </w:tc>
      </w:tr>
      <w:tr w:rsidR="006D37EC" w:rsidRPr="006D37EC" w:rsidTr="00B46754">
        <w:trPr>
          <w:trHeight w:val="255"/>
        </w:trPr>
        <w:tc>
          <w:tcPr>
            <w:tcW w:w="56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Parcelles (réplic</w:t>
            </w:r>
            <w:r>
              <w:rPr>
                <w:rFonts w:ascii="Arial" w:hAnsi="Arial" w:cs="Arial"/>
                <w:sz w:val="20"/>
                <w:szCs w:val="20"/>
                <w:lang w:eastAsia="fr-FR"/>
              </w:rPr>
              <w:t>ation</w:t>
            </w:r>
            <w:r w:rsidRPr="006D37EC">
              <w:rPr>
                <w:rFonts w:ascii="Arial" w:hAnsi="Arial" w:cs="Arial"/>
                <w:sz w:val="20"/>
                <w:szCs w:val="20"/>
                <w:lang w:eastAsia="fr-FR"/>
              </w:rPr>
              <w:t>) avec des kits achetés au Projet</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9 </w:t>
            </w:r>
          </w:p>
        </w:tc>
        <w:tc>
          <w:tcPr>
            <w:tcW w:w="1056" w:type="dxa"/>
            <w:tcBorders>
              <w:top w:val="single" w:sz="8" w:space="0" w:color="auto"/>
              <w:left w:val="nil"/>
              <w:bottom w:val="single" w:sz="4"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9 </w:t>
            </w:r>
          </w:p>
        </w:tc>
      </w:tr>
      <w:tr w:rsidR="006D37EC" w:rsidRPr="006D37EC" w:rsidTr="00B46754">
        <w:trPr>
          <w:trHeight w:val="270"/>
        </w:trPr>
        <w:tc>
          <w:tcPr>
            <w:tcW w:w="5675" w:type="dxa"/>
            <w:tcBorders>
              <w:top w:val="nil"/>
              <w:left w:val="single" w:sz="8" w:space="0" w:color="auto"/>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Familles ayant a</w:t>
            </w:r>
            <w:r>
              <w:rPr>
                <w:rFonts w:ascii="Arial" w:hAnsi="Arial" w:cs="Arial"/>
                <w:sz w:val="20"/>
                <w:szCs w:val="20"/>
                <w:lang w:eastAsia="fr-FR"/>
              </w:rPr>
              <w:t>cheté de kits subventionn</w:t>
            </w:r>
            <w:r w:rsidRPr="006D37EC">
              <w:rPr>
                <w:rFonts w:ascii="Arial" w:hAnsi="Arial" w:cs="Arial"/>
                <w:sz w:val="20"/>
                <w:szCs w:val="20"/>
                <w:lang w:eastAsia="fr-FR"/>
              </w:rPr>
              <w:t xml:space="preserve">és aux Projets </w:t>
            </w:r>
          </w:p>
        </w:tc>
        <w:tc>
          <w:tcPr>
            <w:tcW w:w="1134"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men.</w:t>
            </w:r>
          </w:p>
        </w:tc>
        <w:tc>
          <w:tcPr>
            <w:tcW w:w="8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7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9 </w:t>
            </w:r>
          </w:p>
        </w:tc>
        <w:tc>
          <w:tcPr>
            <w:tcW w:w="1056" w:type="dxa"/>
            <w:tcBorders>
              <w:top w:val="nil"/>
              <w:left w:val="nil"/>
              <w:bottom w:val="single" w:sz="8"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9 </w:t>
            </w:r>
          </w:p>
        </w:tc>
      </w:tr>
      <w:tr w:rsidR="006D37EC" w:rsidRPr="006D37EC" w:rsidTr="00B46754">
        <w:trPr>
          <w:trHeight w:val="120"/>
        </w:trPr>
        <w:tc>
          <w:tcPr>
            <w:tcW w:w="94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4"/>
                <w:szCs w:val="4"/>
                <w:lang w:eastAsia="fr-FR"/>
              </w:rPr>
            </w:pPr>
            <w:r w:rsidRPr="006D37EC">
              <w:rPr>
                <w:rFonts w:ascii="Arial" w:hAnsi="Arial" w:cs="Arial"/>
                <w:sz w:val="4"/>
                <w:szCs w:val="4"/>
                <w:lang w:eastAsia="fr-FR"/>
              </w:rPr>
              <w:t> </w:t>
            </w:r>
          </w:p>
        </w:tc>
      </w:tr>
      <w:tr w:rsidR="006D37EC" w:rsidRPr="006D37EC" w:rsidTr="00B46754">
        <w:trPr>
          <w:trHeight w:val="255"/>
        </w:trPr>
        <w:tc>
          <w:tcPr>
            <w:tcW w:w="56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Parcelles des institutions </w:t>
            </w:r>
            <w:r>
              <w:rPr>
                <w:rFonts w:ascii="Arial" w:hAnsi="Arial" w:cs="Arial"/>
                <w:sz w:val="20"/>
                <w:szCs w:val="20"/>
                <w:lang w:eastAsia="fr-FR"/>
              </w:rPr>
              <w:t xml:space="preserve">ayant acheté de kits </w:t>
            </w:r>
            <w:r w:rsidRPr="006D37EC">
              <w:rPr>
                <w:rFonts w:ascii="Arial" w:hAnsi="Arial" w:cs="Arial"/>
                <w:sz w:val="20"/>
                <w:szCs w:val="20"/>
                <w:lang w:eastAsia="fr-FR"/>
              </w:rPr>
              <w:t>au Projet)</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77 </w:t>
            </w:r>
          </w:p>
        </w:tc>
        <w:tc>
          <w:tcPr>
            <w:tcW w:w="1056" w:type="dxa"/>
            <w:tcBorders>
              <w:top w:val="single" w:sz="8" w:space="0" w:color="auto"/>
              <w:left w:val="nil"/>
              <w:bottom w:val="single" w:sz="4"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77 </w:t>
            </w:r>
          </w:p>
        </w:tc>
      </w:tr>
      <w:tr w:rsidR="006D37EC" w:rsidRPr="006D37EC" w:rsidTr="00B46754">
        <w:trPr>
          <w:trHeight w:val="270"/>
        </w:trPr>
        <w:tc>
          <w:tcPr>
            <w:tcW w:w="5675" w:type="dxa"/>
            <w:tcBorders>
              <w:top w:val="nil"/>
              <w:left w:val="single" w:sz="8" w:space="0" w:color="auto"/>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Institutions</w:t>
            </w:r>
            <w:r w:rsidR="006D44B7" w:rsidRPr="006D44B7">
              <w:rPr>
                <w:rFonts w:ascii="Arial" w:hAnsi="Arial" w:cs="Arial"/>
                <w:sz w:val="20"/>
                <w:szCs w:val="20"/>
                <w:vertAlign w:val="superscript"/>
                <w:lang w:eastAsia="fr-FR"/>
              </w:rPr>
              <w:t>1</w:t>
            </w:r>
            <w:r w:rsidRPr="006D37EC">
              <w:rPr>
                <w:rFonts w:ascii="Arial" w:hAnsi="Arial" w:cs="Arial"/>
                <w:sz w:val="20"/>
                <w:szCs w:val="20"/>
                <w:lang w:eastAsia="fr-FR"/>
              </w:rPr>
              <w:t xml:space="preserve"> ayant acheté des kits  au Projet</w:t>
            </w:r>
          </w:p>
        </w:tc>
        <w:tc>
          <w:tcPr>
            <w:tcW w:w="1134"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w:t>
            </w:r>
          </w:p>
        </w:tc>
        <w:tc>
          <w:tcPr>
            <w:tcW w:w="8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720" w:type="dxa"/>
            <w:tcBorders>
              <w:top w:val="nil"/>
              <w:left w:val="nil"/>
              <w:bottom w:val="single" w:sz="8"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4 </w:t>
            </w:r>
          </w:p>
        </w:tc>
        <w:tc>
          <w:tcPr>
            <w:tcW w:w="1056" w:type="dxa"/>
            <w:tcBorders>
              <w:top w:val="nil"/>
              <w:left w:val="nil"/>
              <w:bottom w:val="single" w:sz="8" w:space="0" w:color="auto"/>
              <w:right w:val="single" w:sz="8"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4 </w:t>
            </w:r>
          </w:p>
        </w:tc>
      </w:tr>
      <w:tr w:rsidR="006D37EC" w:rsidRPr="006D37EC" w:rsidTr="00B46754">
        <w:trPr>
          <w:trHeight w:val="120"/>
        </w:trPr>
        <w:tc>
          <w:tcPr>
            <w:tcW w:w="94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4"/>
                <w:szCs w:val="4"/>
                <w:lang w:eastAsia="fr-FR"/>
              </w:rPr>
            </w:pPr>
            <w:r w:rsidRPr="006D37EC">
              <w:rPr>
                <w:rFonts w:ascii="Arial" w:hAnsi="Arial" w:cs="Arial"/>
                <w:sz w:val="4"/>
                <w:szCs w:val="4"/>
                <w:lang w:eastAsia="fr-FR"/>
              </w:rPr>
              <w:t> </w:t>
            </w:r>
          </w:p>
        </w:tc>
      </w:tr>
      <w:tr w:rsidR="006D37EC" w:rsidRPr="006D37EC" w:rsidTr="00B46754">
        <w:trPr>
          <w:trHeight w:val="255"/>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Parcelles (réplic</w:t>
            </w:r>
            <w:r>
              <w:rPr>
                <w:rFonts w:ascii="Arial" w:hAnsi="Arial" w:cs="Arial"/>
                <w:sz w:val="20"/>
                <w:szCs w:val="20"/>
                <w:lang w:eastAsia="fr-FR"/>
              </w:rPr>
              <w:t>ation</w:t>
            </w:r>
            <w:r w:rsidRPr="006D37EC">
              <w:rPr>
                <w:rFonts w:ascii="Arial" w:hAnsi="Arial" w:cs="Arial"/>
                <w:sz w:val="20"/>
                <w:szCs w:val="20"/>
                <w:lang w:eastAsia="fr-FR"/>
              </w:rPr>
              <w:t>) des vulnérables  (prix vulnérables)</w:t>
            </w:r>
          </w:p>
        </w:tc>
        <w:tc>
          <w:tcPr>
            <w:tcW w:w="1134"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parc.</w:t>
            </w:r>
          </w:p>
        </w:tc>
        <w:tc>
          <w:tcPr>
            <w:tcW w:w="820"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w:t>
            </w:r>
          </w:p>
        </w:tc>
        <w:tc>
          <w:tcPr>
            <w:tcW w:w="720"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205 </w:t>
            </w:r>
          </w:p>
        </w:tc>
        <w:tc>
          <w:tcPr>
            <w:tcW w:w="1056"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205 </w:t>
            </w:r>
          </w:p>
        </w:tc>
      </w:tr>
      <w:tr w:rsidR="006D37EC" w:rsidRPr="006D37EC" w:rsidTr="00B46754">
        <w:trPr>
          <w:trHeight w:val="255"/>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Familles vulnérables ayant acheté de kits (prix "vulnérables")</w:t>
            </w:r>
          </w:p>
        </w:tc>
        <w:tc>
          <w:tcPr>
            <w:tcW w:w="1134"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men.</w:t>
            </w:r>
          </w:p>
        </w:tc>
        <w:tc>
          <w:tcPr>
            <w:tcW w:w="820"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   </w:t>
            </w:r>
          </w:p>
        </w:tc>
        <w:tc>
          <w:tcPr>
            <w:tcW w:w="720"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190 </w:t>
            </w:r>
          </w:p>
        </w:tc>
        <w:tc>
          <w:tcPr>
            <w:tcW w:w="1056" w:type="dxa"/>
            <w:tcBorders>
              <w:top w:val="nil"/>
              <w:left w:val="nil"/>
              <w:bottom w:val="single" w:sz="4" w:space="0" w:color="auto"/>
              <w:right w:val="single" w:sz="4" w:space="0" w:color="auto"/>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r w:rsidRPr="006D37EC">
              <w:rPr>
                <w:rFonts w:ascii="Arial" w:hAnsi="Arial" w:cs="Arial"/>
                <w:sz w:val="20"/>
                <w:szCs w:val="20"/>
                <w:lang w:eastAsia="fr-FR"/>
              </w:rPr>
              <w:t xml:space="preserve">      190 </w:t>
            </w:r>
          </w:p>
        </w:tc>
      </w:tr>
      <w:tr w:rsidR="006D37EC" w:rsidRPr="006D37EC" w:rsidTr="00B46754">
        <w:trPr>
          <w:trHeight w:val="255"/>
        </w:trPr>
        <w:tc>
          <w:tcPr>
            <w:tcW w:w="5675" w:type="dxa"/>
            <w:tcBorders>
              <w:top w:val="nil"/>
              <w:left w:val="nil"/>
              <w:bottom w:val="nil"/>
              <w:right w:val="nil"/>
            </w:tcBorders>
            <w:shd w:val="clear" w:color="auto" w:fill="auto"/>
            <w:noWrap/>
            <w:vAlign w:val="bottom"/>
            <w:hideMark/>
          </w:tcPr>
          <w:p w:rsidR="006D37EC" w:rsidRPr="006D37EC" w:rsidRDefault="006D37EC" w:rsidP="00B46754">
            <w:pPr>
              <w:spacing w:after="0"/>
              <w:jc w:val="left"/>
              <w:rPr>
                <w:rFonts w:ascii="Arial" w:hAnsi="Arial" w:cs="Arial"/>
                <w:i/>
                <w:iCs/>
                <w:sz w:val="20"/>
                <w:szCs w:val="20"/>
                <w:lang w:eastAsia="fr-FR"/>
              </w:rPr>
            </w:pPr>
            <w:r w:rsidRPr="006D37EC">
              <w:rPr>
                <w:rFonts w:ascii="Arial" w:hAnsi="Arial" w:cs="Arial"/>
                <w:i/>
                <w:iCs/>
                <w:sz w:val="20"/>
                <w:szCs w:val="20"/>
                <w:lang w:eastAsia="fr-FR"/>
              </w:rPr>
              <w:t>SD ; Sites de dém</w:t>
            </w:r>
            <w:r>
              <w:rPr>
                <w:rFonts w:ascii="Arial" w:hAnsi="Arial" w:cs="Arial"/>
                <w:i/>
                <w:iCs/>
                <w:sz w:val="20"/>
                <w:szCs w:val="20"/>
                <w:lang w:eastAsia="fr-FR"/>
              </w:rPr>
              <w:t>onstration - PR : Parcelle de ré</w:t>
            </w:r>
            <w:r w:rsidRPr="006D37EC">
              <w:rPr>
                <w:rFonts w:ascii="Arial" w:hAnsi="Arial" w:cs="Arial"/>
                <w:i/>
                <w:iCs/>
                <w:sz w:val="20"/>
                <w:szCs w:val="20"/>
                <w:lang w:eastAsia="fr-FR"/>
              </w:rPr>
              <w:t>plication</w:t>
            </w:r>
          </w:p>
        </w:tc>
        <w:tc>
          <w:tcPr>
            <w:tcW w:w="1134" w:type="dxa"/>
            <w:tcBorders>
              <w:top w:val="nil"/>
              <w:left w:val="nil"/>
              <w:bottom w:val="nil"/>
              <w:right w:val="nil"/>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p>
        </w:tc>
        <w:tc>
          <w:tcPr>
            <w:tcW w:w="820" w:type="dxa"/>
            <w:tcBorders>
              <w:top w:val="nil"/>
              <w:left w:val="nil"/>
              <w:bottom w:val="nil"/>
              <w:right w:val="nil"/>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p>
        </w:tc>
        <w:tc>
          <w:tcPr>
            <w:tcW w:w="720" w:type="dxa"/>
            <w:tcBorders>
              <w:top w:val="nil"/>
              <w:left w:val="nil"/>
              <w:bottom w:val="nil"/>
              <w:right w:val="nil"/>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p>
        </w:tc>
        <w:tc>
          <w:tcPr>
            <w:tcW w:w="1056" w:type="dxa"/>
            <w:tcBorders>
              <w:top w:val="nil"/>
              <w:left w:val="nil"/>
              <w:bottom w:val="nil"/>
              <w:right w:val="nil"/>
            </w:tcBorders>
            <w:shd w:val="clear" w:color="auto" w:fill="auto"/>
            <w:noWrap/>
            <w:vAlign w:val="bottom"/>
            <w:hideMark/>
          </w:tcPr>
          <w:p w:rsidR="006D37EC" w:rsidRPr="006D37EC" w:rsidRDefault="006D37EC" w:rsidP="00B46754">
            <w:pPr>
              <w:spacing w:after="0"/>
              <w:jc w:val="left"/>
              <w:rPr>
                <w:rFonts w:ascii="Arial" w:hAnsi="Arial" w:cs="Arial"/>
                <w:sz w:val="20"/>
                <w:szCs w:val="20"/>
                <w:lang w:eastAsia="fr-FR"/>
              </w:rPr>
            </w:pPr>
          </w:p>
        </w:tc>
      </w:tr>
    </w:tbl>
    <w:p w:rsidR="008E0AF3" w:rsidRPr="008E0AF3" w:rsidRDefault="008E0AF3" w:rsidP="00C5225B">
      <w:pPr>
        <w:spacing w:line="276" w:lineRule="auto"/>
        <w:rPr>
          <w:sz w:val="20"/>
          <w:szCs w:val="20"/>
        </w:rPr>
      </w:pPr>
      <w:r w:rsidRPr="008E0AF3">
        <w:rPr>
          <w:sz w:val="20"/>
          <w:szCs w:val="20"/>
          <w:vertAlign w:val="superscript"/>
        </w:rPr>
        <w:t>1</w:t>
      </w:r>
      <w:r>
        <w:rPr>
          <w:sz w:val="20"/>
          <w:szCs w:val="20"/>
        </w:rPr>
        <w:t xml:space="preserve"> D’autres producteurs (non quantifiés) ont encore bénéficié indirectement du Projet à travers ces institutions (centres de formation).  </w:t>
      </w:r>
    </w:p>
    <w:p w:rsidR="00DE7077" w:rsidRDefault="00D82FF0" w:rsidP="00D82FF0">
      <w:pPr>
        <w:spacing w:line="276" w:lineRule="auto"/>
        <w:rPr>
          <w:sz w:val="20"/>
          <w:szCs w:val="20"/>
        </w:rPr>
      </w:pPr>
      <w:r>
        <w:rPr>
          <w:sz w:val="20"/>
          <w:szCs w:val="20"/>
        </w:rPr>
        <w:t xml:space="preserve">En matière de réalisation budgétaire, le Projet est actuellement arrivé à </w:t>
      </w:r>
      <w:r w:rsidR="006A77DC">
        <w:rPr>
          <w:sz w:val="20"/>
          <w:szCs w:val="20"/>
        </w:rPr>
        <w:t xml:space="preserve">une réalisation cumulée de 426 218 </w:t>
      </w:r>
      <w:r w:rsidR="009C6D4B">
        <w:rPr>
          <w:sz w:val="20"/>
          <w:szCs w:val="20"/>
        </w:rPr>
        <w:t xml:space="preserve">EUR, soit </w:t>
      </w:r>
      <w:r w:rsidR="00DE7077">
        <w:rPr>
          <w:sz w:val="20"/>
          <w:szCs w:val="20"/>
        </w:rPr>
        <w:t>58</w:t>
      </w:r>
      <w:r>
        <w:rPr>
          <w:sz w:val="20"/>
          <w:szCs w:val="20"/>
        </w:rPr>
        <w:t xml:space="preserve"> % de son</w:t>
      </w:r>
      <w:r w:rsidR="00DE7077">
        <w:rPr>
          <w:sz w:val="20"/>
          <w:szCs w:val="20"/>
        </w:rPr>
        <w:t xml:space="preserve"> budget contractuel, ce qui amène à un ratio de 4 633 EUR par Commune. Le ratio par bénéficiaire semble inapproprié pour le moment, car une partie de ce budget a été consommée sur l</w:t>
      </w:r>
      <w:r w:rsidR="009C6D4B">
        <w:rPr>
          <w:sz w:val="20"/>
          <w:szCs w:val="20"/>
        </w:rPr>
        <w:t xml:space="preserve">es activités relatives au SEOL qui n’ont été arrêtée en </w:t>
      </w:r>
      <w:r w:rsidR="006D44B7">
        <w:rPr>
          <w:sz w:val="20"/>
          <w:szCs w:val="20"/>
        </w:rPr>
        <w:t xml:space="preserve">mai </w:t>
      </w:r>
      <w:r w:rsidR="009C6D4B">
        <w:rPr>
          <w:sz w:val="20"/>
          <w:szCs w:val="20"/>
        </w:rPr>
        <w:t>10.</w:t>
      </w:r>
    </w:p>
    <w:p w:rsidR="00DE7077" w:rsidRDefault="00DE7077" w:rsidP="00DE7077">
      <w:pPr>
        <w:spacing w:line="276" w:lineRule="auto"/>
        <w:rPr>
          <w:sz w:val="20"/>
          <w:szCs w:val="20"/>
        </w:rPr>
      </w:pPr>
      <w:r>
        <w:rPr>
          <w:sz w:val="20"/>
          <w:szCs w:val="20"/>
        </w:rPr>
        <w:t xml:space="preserve">L’objectif à atteindre en matière du nombre de bénéficiaires est encore limité. Cette situation est due essentiellement : </w:t>
      </w:r>
    </w:p>
    <w:p w:rsidR="00DE7077" w:rsidRDefault="00DE7077" w:rsidP="00DF3877">
      <w:pPr>
        <w:pStyle w:val="Paragraphedeliste"/>
        <w:numPr>
          <w:ilvl w:val="0"/>
          <w:numId w:val="20"/>
        </w:numPr>
        <w:spacing w:line="276" w:lineRule="auto"/>
        <w:ind w:left="714" w:hanging="357"/>
        <w:contextualSpacing w:val="0"/>
        <w:rPr>
          <w:sz w:val="20"/>
          <w:szCs w:val="20"/>
        </w:rPr>
      </w:pPr>
      <w:r>
        <w:rPr>
          <w:sz w:val="20"/>
          <w:szCs w:val="20"/>
        </w:rPr>
        <w:t>au</w:t>
      </w:r>
      <w:r w:rsidRPr="00BE7D39">
        <w:rPr>
          <w:sz w:val="20"/>
          <w:szCs w:val="20"/>
        </w:rPr>
        <w:t xml:space="preserve"> temps pris par la mise au point des technologies et la fabrication </w:t>
      </w:r>
      <w:r>
        <w:rPr>
          <w:sz w:val="20"/>
          <w:szCs w:val="20"/>
        </w:rPr>
        <w:t xml:space="preserve">qui a fait décaler de </w:t>
      </w:r>
      <w:r w:rsidRPr="00BE7D39">
        <w:rPr>
          <w:sz w:val="20"/>
          <w:szCs w:val="20"/>
        </w:rPr>
        <w:t>5 mois la mise sur le marché des matériels par rapport à la moisson de riz</w:t>
      </w:r>
      <w:r>
        <w:rPr>
          <w:sz w:val="20"/>
          <w:szCs w:val="20"/>
        </w:rPr>
        <w:t>, et l’a fait coïncider avec la période de soudure (rentrée scolaire, préparation des rizières) ;</w:t>
      </w:r>
    </w:p>
    <w:p w:rsidR="00DE7077" w:rsidRDefault="00DE7077" w:rsidP="00DF3877">
      <w:pPr>
        <w:pStyle w:val="Paragraphedeliste"/>
        <w:numPr>
          <w:ilvl w:val="0"/>
          <w:numId w:val="20"/>
        </w:numPr>
        <w:spacing w:line="276" w:lineRule="auto"/>
        <w:ind w:left="714" w:hanging="357"/>
        <w:contextualSpacing w:val="0"/>
        <w:rPr>
          <w:sz w:val="20"/>
          <w:szCs w:val="20"/>
        </w:rPr>
      </w:pPr>
      <w:r>
        <w:rPr>
          <w:sz w:val="20"/>
          <w:szCs w:val="20"/>
        </w:rPr>
        <w:t>des</w:t>
      </w:r>
      <w:r w:rsidRPr="00BE7D39">
        <w:rPr>
          <w:sz w:val="20"/>
          <w:szCs w:val="20"/>
        </w:rPr>
        <w:t xml:space="preserve"> imperfections sur les activités </w:t>
      </w:r>
      <w:r>
        <w:rPr>
          <w:sz w:val="20"/>
          <w:szCs w:val="20"/>
        </w:rPr>
        <w:t>de communication de masse et de démonstration, causées essentiellement par le budget et l’insuffisance du temps pour les actions de communication de masse et de démonstration ;</w:t>
      </w:r>
    </w:p>
    <w:p w:rsidR="00DE7077" w:rsidRDefault="00DE7077" w:rsidP="00DF3877">
      <w:pPr>
        <w:pStyle w:val="Paragraphedeliste"/>
        <w:numPr>
          <w:ilvl w:val="0"/>
          <w:numId w:val="20"/>
        </w:numPr>
        <w:spacing w:line="276" w:lineRule="auto"/>
        <w:rPr>
          <w:sz w:val="20"/>
          <w:szCs w:val="20"/>
        </w:rPr>
      </w:pPr>
      <w:r>
        <w:rPr>
          <w:sz w:val="20"/>
          <w:szCs w:val="20"/>
        </w:rPr>
        <w:t>des</w:t>
      </w:r>
      <w:r w:rsidRPr="00BE7D39">
        <w:rPr>
          <w:sz w:val="20"/>
          <w:szCs w:val="20"/>
        </w:rPr>
        <w:t xml:space="preserve"> facteurs prohibitifs de la demande en technologies du SMI ayant été évoqués ci-haut. </w:t>
      </w:r>
    </w:p>
    <w:p w:rsidR="00CD4D6F" w:rsidRPr="00CD4D6F" w:rsidRDefault="00CD4D6F" w:rsidP="00CD4D6F">
      <w:pPr>
        <w:spacing w:line="276" w:lineRule="auto"/>
        <w:rPr>
          <w:sz w:val="20"/>
          <w:szCs w:val="20"/>
        </w:rPr>
      </w:pPr>
      <w:r w:rsidRPr="00CD4D6F">
        <w:rPr>
          <w:sz w:val="20"/>
          <w:szCs w:val="20"/>
        </w:rPr>
        <w:t xml:space="preserve">Les principales contraintes du Projet résident dans </w:t>
      </w:r>
      <w:r w:rsidR="00B14166">
        <w:rPr>
          <w:sz w:val="20"/>
          <w:szCs w:val="20"/>
        </w:rPr>
        <w:t>son</w:t>
      </w:r>
      <w:r w:rsidRPr="00CD4D6F">
        <w:rPr>
          <w:sz w:val="20"/>
          <w:szCs w:val="20"/>
        </w:rPr>
        <w:t xml:space="preserve"> budget et </w:t>
      </w:r>
      <w:r w:rsidR="00B14166">
        <w:rPr>
          <w:sz w:val="20"/>
          <w:szCs w:val="20"/>
        </w:rPr>
        <w:t xml:space="preserve">sa </w:t>
      </w:r>
      <w:r w:rsidRPr="00CD4D6F">
        <w:rPr>
          <w:sz w:val="20"/>
          <w:szCs w:val="20"/>
        </w:rPr>
        <w:t xml:space="preserve">période de mise en œuvre </w:t>
      </w:r>
      <w:r w:rsidR="00B14166">
        <w:rPr>
          <w:sz w:val="20"/>
          <w:szCs w:val="20"/>
        </w:rPr>
        <w:t>limités</w:t>
      </w:r>
      <w:r w:rsidRPr="00CD4D6F">
        <w:rPr>
          <w:sz w:val="20"/>
          <w:szCs w:val="20"/>
        </w:rPr>
        <w:t xml:space="preserve">. </w:t>
      </w:r>
    </w:p>
    <w:p w:rsidR="00DE7077" w:rsidRPr="00AF4D03" w:rsidRDefault="00DE7077" w:rsidP="00DE7077">
      <w:pPr>
        <w:spacing w:line="276" w:lineRule="auto"/>
        <w:rPr>
          <w:sz w:val="20"/>
          <w:szCs w:val="20"/>
        </w:rPr>
      </w:pPr>
      <w:r w:rsidRPr="00AF4D03">
        <w:rPr>
          <w:sz w:val="20"/>
          <w:szCs w:val="20"/>
        </w:rPr>
        <w:t xml:space="preserve">L’affinage de la stratégie de 2011 </w:t>
      </w:r>
      <w:r w:rsidR="00CD4D6F">
        <w:rPr>
          <w:sz w:val="20"/>
          <w:szCs w:val="20"/>
        </w:rPr>
        <w:t xml:space="preserve">a eu pour objectif de </w:t>
      </w:r>
      <w:r w:rsidRPr="00AF4D03">
        <w:rPr>
          <w:sz w:val="20"/>
          <w:szCs w:val="20"/>
        </w:rPr>
        <w:t>limiter les eff</w:t>
      </w:r>
      <w:r>
        <w:rPr>
          <w:sz w:val="20"/>
          <w:szCs w:val="20"/>
        </w:rPr>
        <w:t xml:space="preserve">ets néfastes de ces contraintes </w:t>
      </w:r>
      <w:r w:rsidR="00CD4D6F">
        <w:rPr>
          <w:sz w:val="20"/>
          <w:szCs w:val="20"/>
        </w:rPr>
        <w:t>afin de mieux répo</w:t>
      </w:r>
      <w:r w:rsidRPr="00AF4D03">
        <w:rPr>
          <w:sz w:val="20"/>
          <w:szCs w:val="20"/>
        </w:rPr>
        <w:t xml:space="preserve">ndre au principal enjeu du Projet, qu’est l’augmentation de la demande en matériels SMI et l’amélioration de la qualité du suivi des clients, dans une approche intégrant davantage les </w:t>
      </w:r>
      <w:r>
        <w:rPr>
          <w:sz w:val="20"/>
          <w:szCs w:val="20"/>
        </w:rPr>
        <w:t xml:space="preserve">couches </w:t>
      </w:r>
      <w:r w:rsidRPr="00AF4D03">
        <w:rPr>
          <w:sz w:val="20"/>
          <w:szCs w:val="20"/>
        </w:rPr>
        <w:t>pauvres et les vulnérables (pro-</w:t>
      </w:r>
      <w:proofErr w:type="spellStart"/>
      <w:r w:rsidRPr="00AF4D03">
        <w:rPr>
          <w:sz w:val="20"/>
          <w:szCs w:val="20"/>
        </w:rPr>
        <w:t>poor</w:t>
      </w:r>
      <w:proofErr w:type="spellEnd"/>
      <w:r w:rsidRPr="00AF4D03">
        <w:rPr>
          <w:sz w:val="20"/>
          <w:szCs w:val="20"/>
        </w:rPr>
        <w:t xml:space="preserve"> </w:t>
      </w:r>
      <w:proofErr w:type="spellStart"/>
      <w:r w:rsidRPr="00AF4D03">
        <w:rPr>
          <w:sz w:val="20"/>
          <w:szCs w:val="20"/>
        </w:rPr>
        <w:t>approach</w:t>
      </w:r>
      <w:proofErr w:type="spellEnd"/>
      <w:r w:rsidRPr="00AF4D03">
        <w:rPr>
          <w:sz w:val="20"/>
          <w:szCs w:val="20"/>
        </w:rPr>
        <w:t xml:space="preserve">). </w:t>
      </w:r>
    </w:p>
    <w:p w:rsidR="00CD4D6F" w:rsidRDefault="00CD4D6F" w:rsidP="00D82FF0">
      <w:pPr>
        <w:spacing w:line="276" w:lineRule="auto"/>
        <w:rPr>
          <w:sz w:val="20"/>
          <w:szCs w:val="20"/>
        </w:rPr>
      </w:pPr>
    </w:p>
    <w:p w:rsidR="0027174E" w:rsidRPr="00AF0A7D" w:rsidRDefault="0027174E" w:rsidP="0027174E">
      <w:pPr>
        <w:pStyle w:val="Titre1"/>
        <w:tabs>
          <w:tab w:val="clear" w:pos="432"/>
          <w:tab w:val="num" w:pos="284"/>
        </w:tabs>
        <w:ind w:left="284" w:hanging="284"/>
        <w:rPr>
          <w:sz w:val="22"/>
        </w:rPr>
      </w:pPr>
      <w:bookmarkStart w:id="9" w:name="_Toc282570672"/>
      <w:bookmarkStart w:id="10" w:name="_Toc245178444"/>
      <w:bookmarkEnd w:id="2"/>
      <w:bookmarkEnd w:id="3"/>
      <w:bookmarkEnd w:id="4"/>
      <w:r w:rsidRPr="00AF0A7D">
        <w:rPr>
          <w:sz w:val="22"/>
        </w:rPr>
        <w:t>EXECUTION DETAILLEE PAR COMPOSANTE</w:t>
      </w:r>
      <w:bookmarkEnd w:id="9"/>
      <w:r w:rsidRPr="00AF0A7D">
        <w:rPr>
          <w:sz w:val="22"/>
        </w:rPr>
        <w:t xml:space="preserve"> </w:t>
      </w:r>
    </w:p>
    <w:p w:rsidR="00790BE3" w:rsidRDefault="00DC3288" w:rsidP="0027174E">
      <w:pPr>
        <w:rPr>
          <w:sz w:val="20"/>
          <w:szCs w:val="20"/>
        </w:rPr>
      </w:pPr>
      <w:r>
        <w:rPr>
          <w:sz w:val="20"/>
          <w:szCs w:val="20"/>
        </w:rPr>
        <w:t xml:space="preserve">La mise en œuvre </w:t>
      </w:r>
      <w:r w:rsidR="00AF0A7D">
        <w:rPr>
          <w:sz w:val="20"/>
          <w:szCs w:val="20"/>
        </w:rPr>
        <w:t>du Projet</w:t>
      </w:r>
      <w:r>
        <w:rPr>
          <w:sz w:val="20"/>
          <w:szCs w:val="20"/>
        </w:rPr>
        <w:t xml:space="preserve"> prévoit 04 </w:t>
      </w:r>
      <w:r w:rsidR="0027174E">
        <w:rPr>
          <w:sz w:val="20"/>
          <w:szCs w:val="20"/>
        </w:rPr>
        <w:t>composantes</w:t>
      </w:r>
      <w:r>
        <w:rPr>
          <w:sz w:val="20"/>
          <w:szCs w:val="20"/>
        </w:rPr>
        <w:t xml:space="preserve"> formulées par rapport aux 4 résultats attendus :</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655"/>
      </w:tblGrid>
      <w:tr w:rsidR="00DC3288" w:rsidTr="00AF0A7D">
        <w:tc>
          <w:tcPr>
            <w:tcW w:w="1809" w:type="dxa"/>
          </w:tcPr>
          <w:p w:rsidR="00DC3288" w:rsidRDefault="00DC3288" w:rsidP="00AF0A7D">
            <w:pPr>
              <w:rPr>
                <w:sz w:val="20"/>
                <w:szCs w:val="20"/>
              </w:rPr>
            </w:pPr>
            <w:r w:rsidRPr="00DC3288">
              <w:rPr>
                <w:sz w:val="20"/>
                <w:szCs w:val="20"/>
              </w:rPr>
              <w:t>Composante 1</w:t>
            </w:r>
            <w:r w:rsidR="00526130">
              <w:rPr>
                <w:sz w:val="20"/>
                <w:szCs w:val="20"/>
              </w:rPr>
              <w:t> :</w:t>
            </w:r>
          </w:p>
        </w:tc>
        <w:tc>
          <w:tcPr>
            <w:tcW w:w="7655" w:type="dxa"/>
          </w:tcPr>
          <w:p w:rsidR="00DC3288" w:rsidRDefault="00526130" w:rsidP="00AF0A7D">
            <w:pPr>
              <w:rPr>
                <w:sz w:val="20"/>
                <w:szCs w:val="20"/>
              </w:rPr>
            </w:pPr>
            <w:r w:rsidRPr="00AF0A7D">
              <w:rPr>
                <w:b/>
                <w:sz w:val="20"/>
                <w:szCs w:val="20"/>
              </w:rPr>
              <w:t>Amélioration de la gestion du Projet</w:t>
            </w:r>
            <w:r w:rsidRPr="00DC3288">
              <w:rPr>
                <w:sz w:val="20"/>
                <w:szCs w:val="20"/>
              </w:rPr>
              <w:t xml:space="preserve"> </w:t>
            </w:r>
            <w:r w:rsidRPr="00526130">
              <w:rPr>
                <w:sz w:val="20"/>
                <w:szCs w:val="20"/>
              </w:rPr>
              <w:t>(</w:t>
            </w:r>
            <w:r w:rsidRPr="00526130">
              <w:rPr>
                <w:i/>
                <w:sz w:val="20"/>
                <w:szCs w:val="20"/>
              </w:rPr>
              <w:t>Résultat 0 : Le Projet est géré de manière efficace selon les procédures d’AVSF et de FIDA)</w:t>
            </w:r>
          </w:p>
        </w:tc>
      </w:tr>
      <w:tr w:rsidR="00DC3288" w:rsidTr="00AF0A7D">
        <w:tc>
          <w:tcPr>
            <w:tcW w:w="1809" w:type="dxa"/>
          </w:tcPr>
          <w:p w:rsidR="00DC3288" w:rsidRDefault="00526130" w:rsidP="00AF0A7D">
            <w:pPr>
              <w:rPr>
                <w:sz w:val="20"/>
                <w:szCs w:val="20"/>
              </w:rPr>
            </w:pPr>
            <w:r>
              <w:rPr>
                <w:sz w:val="20"/>
                <w:szCs w:val="20"/>
              </w:rPr>
              <w:t>Composante 2 :</w:t>
            </w:r>
          </w:p>
        </w:tc>
        <w:tc>
          <w:tcPr>
            <w:tcW w:w="7655" w:type="dxa"/>
          </w:tcPr>
          <w:p w:rsidR="00DC3288" w:rsidRDefault="00526130" w:rsidP="00AF0A7D">
            <w:pPr>
              <w:rPr>
                <w:sz w:val="20"/>
                <w:szCs w:val="20"/>
              </w:rPr>
            </w:pPr>
            <w:r w:rsidRPr="00AF0A7D">
              <w:rPr>
                <w:b/>
                <w:sz w:val="20"/>
                <w:szCs w:val="20"/>
              </w:rPr>
              <w:t>Création des chaînes de fabrication et de distribution des  matériels</w:t>
            </w:r>
            <w:r>
              <w:rPr>
                <w:sz w:val="20"/>
                <w:szCs w:val="20"/>
              </w:rPr>
              <w:t xml:space="preserve"> </w:t>
            </w:r>
            <w:r w:rsidRPr="00526130">
              <w:rPr>
                <w:i/>
                <w:sz w:val="20"/>
                <w:szCs w:val="20"/>
              </w:rPr>
              <w:t>(Résultat 1 : Un réseau autonome d'opérateurs économiques assure la fabrication, la distribution et la maintenance des SMI)</w:t>
            </w:r>
          </w:p>
        </w:tc>
      </w:tr>
      <w:tr w:rsidR="00DC3288" w:rsidTr="00AF0A7D">
        <w:tc>
          <w:tcPr>
            <w:tcW w:w="1809" w:type="dxa"/>
          </w:tcPr>
          <w:p w:rsidR="00DC3288" w:rsidRDefault="00526130" w:rsidP="00AF0A7D">
            <w:pPr>
              <w:rPr>
                <w:sz w:val="20"/>
                <w:szCs w:val="20"/>
              </w:rPr>
            </w:pPr>
            <w:r>
              <w:rPr>
                <w:sz w:val="20"/>
                <w:szCs w:val="20"/>
              </w:rPr>
              <w:t>Composante 3 :</w:t>
            </w:r>
          </w:p>
        </w:tc>
        <w:tc>
          <w:tcPr>
            <w:tcW w:w="7655" w:type="dxa"/>
          </w:tcPr>
          <w:p w:rsidR="00DC3288" w:rsidRDefault="00526130" w:rsidP="00AF0A7D">
            <w:pPr>
              <w:rPr>
                <w:sz w:val="20"/>
                <w:szCs w:val="20"/>
              </w:rPr>
            </w:pPr>
            <w:r w:rsidRPr="00AF0A7D">
              <w:rPr>
                <w:b/>
                <w:sz w:val="20"/>
                <w:szCs w:val="20"/>
              </w:rPr>
              <w:t xml:space="preserve">Amélioration des revenus des producteurs par le biais du SMI </w:t>
            </w:r>
            <w:r w:rsidRPr="00526130">
              <w:rPr>
                <w:i/>
                <w:sz w:val="20"/>
                <w:szCs w:val="20"/>
              </w:rPr>
              <w:t>(Résultat 2 : Grâce au SMI, les producteurs amé</w:t>
            </w:r>
            <w:r>
              <w:rPr>
                <w:i/>
                <w:sz w:val="20"/>
                <w:szCs w:val="20"/>
              </w:rPr>
              <w:t>liorent la productivité du maraî</w:t>
            </w:r>
            <w:r w:rsidRPr="00526130">
              <w:rPr>
                <w:i/>
                <w:sz w:val="20"/>
                <w:szCs w:val="20"/>
              </w:rPr>
              <w:t>chage et la qualité des produits, et bénéficient d'une valeur ajoutée accrue sur les marchés)</w:t>
            </w:r>
          </w:p>
        </w:tc>
      </w:tr>
      <w:tr w:rsidR="00DC3288" w:rsidTr="00AF0A7D">
        <w:tc>
          <w:tcPr>
            <w:tcW w:w="1809" w:type="dxa"/>
          </w:tcPr>
          <w:p w:rsidR="00DC3288" w:rsidRDefault="00526130" w:rsidP="00AF0A7D">
            <w:pPr>
              <w:rPr>
                <w:sz w:val="20"/>
                <w:szCs w:val="20"/>
              </w:rPr>
            </w:pPr>
            <w:r>
              <w:rPr>
                <w:sz w:val="20"/>
                <w:szCs w:val="20"/>
              </w:rPr>
              <w:t>Composante 4 :</w:t>
            </w:r>
          </w:p>
        </w:tc>
        <w:tc>
          <w:tcPr>
            <w:tcW w:w="7655" w:type="dxa"/>
          </w:tcPr>
          <w:p w:rsidR="00DC3288" w:rsidRDefault="00526130" w:rsidP="00AF0A7D">
            <w:pPr>
              <w:rPr>
                <w:sz w:val="20"/>
                <w:szCs w:val="20"/>
              </w:rPr>
            </w:pPr>
            <w:r w:rsidRPr="00AF0A7D">
              <w:rPr>
                <w:b/>
                <w:sz w:val="20"/>
                <w:szCs w:val="20"/>
              </w:rPr>
              <w:t>Capitalisation et valorisation des expériences du Projet</w:t>
            </w:r>
            <w:r>
              <w:rPr>
                <w:sz w:val="20"/>
                <w:szCs w:val="20"/>
              </w:rPr>
              <w:t xml:space="preserve"> </w:t>
            </w:r>
            <w:r w:rsidRPr="00526130">
              <w:rPr>
                <w:i/>
                <w:sz w:val="20"/>
                <w:szCs w:val="20"/>
              </w:rPr>
              <w:t>(Résultat 3 : L'expérience du Projet est analysée, son impact mesurée et fait l'objet d'une large diffusion auprès du gouvernement malgache, des associations de producteurs et du secteur privé au niveau national)</w:t>
            </w:r>
          </w:p>
        </w:tc>
      </w:tr>
    </w:tbl>
    <w:p w:rsidR="00CA5384" w:rsidRDefault="00327CD2" w:rsidP="00CA5384">
      <w:r w:rsidRPr="00CA5384">
        <w:rPr>
          <w:sz w:val="20"/>
          <w:szCs w:val="20"/>
        </w:rPr>
        <w:t xml:space="preserve">Plusieurs lignes d’activités ont été définies pour chacune des </w:t>
      </w:r>
      <w:r w:rsidR="00CA5384">
        <w:rPr>
          <w:sz w:val="20"/>
          <w:szCs w:val="20"/>
        </w:rPr>
        <w:t>ces 4</w:t>
      </w:r>
      <w:r w:rsidRPr="00CA5384">
        <w:rPr>
          <w:sz w:val="20"/>
          <w:szCs w:val="20"/>
        </w:rPr>
        <w:t xml:space="preserve"> composantes</w:t>
      </w:r>
      <w:r w:rsidR="00CA5384" w:rsidRPr="00CA5384">
        <w:rPr>
          <w:sz w:val="20"/>
          <w:szCs w:val="20"/>
        </w:rPr>
        <w:t xml:space="preserve">. Celles liées à la première </w:t>
      </w:r>
      <w:r w:rsidR="00CA5384">
        <w:rPr>
          <w:bCs/>
          <w:color w:val="000000"/>
          <w:sz w:val="20"/>
          <w:szCs w:val="20"/>
          <w:lang w:eastAsia="fr-FR"/>
        </w:rPr>
        <w:t xml:space="preserve">ont été engagées pour répondre particulièrement au </w:t>
      </w:r>
      <w:r w:rsidR="00D87A1E">
        <w:rPr>
          <w:bCs/>
          <w:color w:val="000000"/>
          <w:sz w:val="20"/>
          <w:szCs w:val="20"/>
          <w:lang w:eastAsia="fr-FR"/>
        </w:rPr>
        <w:t xml:space="preserve">souci d’efficience du Projet, en particulier la </w:t>
      </w:r>
      <w:r w:rsidR="00CA5384">
        <w:rPr>
          <w:bCs/>
          <w:color w:val="000000"/>
          <w:sz w:val="20"/>
          <w:szCs w:val="20"/>
          <w:lang w:eastAsia="fr-FR"/>
        </w:rPr>
        <w:t>réduction des impacts de la surcharge du staff national</w:t>
      </w:r>
      <w:r w:rsidR="00D87A1E">
        <w:rPr>
          <w:bCs/>
          <w:color w:val="000000"/>
          <w:sz w:val="20"/>
          <w:szCs w:val="20"/>
          <w:lang w:eastAsia="fr-FR"/>
        </w:rPr>
        <w:t>, causée par l’expédition des affaires courantes</w:t>
      </w:r>
      <w:r w:rsidR="00CA5384" w:rsidRPr="0027174E">
        <w:rPr>
          <w:sz w:val="20"/>
          <w:szCs w:val="20"/>
        </w:rPr>
        <w:t>, entre autres</w:t>
      </w:r>
      <w:r w:rsidR="00CA5384">
        <w:t> :</w:t>
      </w:r>
    </w:p>
    <w:p w:rsidR="00CA5384" w:rsidRDefault="00CA5384" w:rsidP="00DF3877">
      <w:pPr>
        <w:pStyle w:val="Paragraphedeliste"/>
        <w:numPr>
          <w:ilvl w:val="0"/>
          <w:numId w:val="20"/>
        </w:numPr>
        <w:tabs>
          <w:tab w:val="left" w:pos="284"/>
        </w:tabs>
        <w:ind w:left="714" w:hanging="357"/>
        <w:contextualSpacing w:val="0"/>
        <w:rPr>
          <w:bCs/>
          <w:color w:val="000000"/>
          <w:sz w:val="20"/>
          <w:szCs w:val="20"/>
          <w:lang w:eastAsia="fr-FR"/>
        </w:rPr>
      </w:pPr>
      <w:r>
        <w:rPr>
          <w:bCs/>
          <w:color w:val="000000"/>
          <w:sz w:val="20"/>
          <w:szCs w:val="20"/>
          <w:lang w:eastAsia="fr-FR"/>
        </w:rPr>
        <w:t xml:space="preserve">la coordination/supervision des activités de terrain et </w:t>
      </w:r>
      <w:r w:rsidRPr="0027174E">
        <w:rPr>
          <w:bCs/>
          <w:color w:val="000000"/>
          <w:sz w:val="20"/>
          <w:szCs w:val="20"/>
          <w:lang w:eastAsia="fr-FR"/>
        </w:rPr>
        <w:t xml:space="preserve">la </w:t>
      </w:r>
      <w:r>
        <w:rPr>
          <w:bCs/>
          <w:color w:val="000000"/>
          <w:sz w:val="20"/>
          <w:szCs w:val="20"/>
          <w:lang w:eastAsia="fr-FR"/>
        </w:rPr>
        <w:t xml:space="preserve">mise en œuvre du </w:t>
      </w:r>
      <w:r w:rsidRPr="0027174E">
        <w:rPr>
          <w:bCs/>
          <w:color w:val="000000"/>
          <w:sz w:val="20"/>
          <w:szCs w:val="20"/>
          <w:lang w:eastAsia="fr-FR"/>
        </w:rPr>
        <w:t>Système de Suivi-Evaluation</w:t>
      </w:r>
      <w:r>
        <w:rPr>
          <w:bCs/>
          <w:color w:val="000000"/>
          <w:sz w:val="20"/>
          <w:szCs w:val="20"/>
          <w:lang w:eastAsia="fr-FR"/>
        </w:rPr>
        <w:t> ;</w:t>
      </w:r>
    </w:p>
    <w:p w:rsidR="00CA5384" w:rsidRPr="00DD0371" w:rsidRDefault="00CA5384" w:rsidP="00DF3877">
      <w:pPr>
        <w:pStyle w:val="Paragraphedeliste"/>
        <w:numPr>
          <w:ilvl w:val="0"/>
          <w:numId w:val="20"/>
        </w:numPr>
        <w:tabs>
          <w:tab w:val="left" w:pos="284"/>
        </w:tabs>
        <w:ind w:left="714" w:hanging="357"/>
        <w:contextualSpacing w:val="0"/>
        <w:rPr>
          <w:bCs/>
          <w:color w:val="000000"/>
          <w:sz w:val="20"/>
          <w:szCs w:val="20"/>
          <w:lang w:eastAsia="fr-FR"/>
        </w:rPr>
      </w:pPr>
      <w:r w:rsidRPr="00DD0371">
        <w:rPr>
          <w:bCs/>
          <w:color w:val="000000"/>
          <w:sz w:val="20"/>
          <w:szCs w:val="20"/>
          <w:lang w:eastAsia="fr-FR"/>
        </w:rPr>
        <w:t>le  suivi de la fabrication et la logistique des matériels (achats locaux/importation de certaines pièces, dispatching des matériels, gestion des stocks...) ;</w:t>
      </w:r>
    </w:p>
    <w:p w:rsidR="00CA5384" w:rsidRPr="0027174E" w:rsidRDefault="00CA5384" w:rsidP="00DF3877">
      <w:pPr>
        <w:pStyle w:val="Paragraphedeliste"/>
        <w:numPr>
          <w:ilvl w:val="0"/>
          <w:numId w:val="20"/>
        </w:numPr>
        <w:tabs>
          <w:tab w:val="left" w:pos="284"/>
        </w:tabs>
        <w:ind w:left="714" w:hanging="357"/>
        <w:contextualSpacing w:val="0"/>
        <w:rPr>
          <w:bCs/>
          <w:color w:val="000000"/>
          <w:sz w:val="20"/>
          <w:szCs w:val="20"/>
          <w:lang w:eastAsia="fr-FR"/>
        </w:rPr>
      </w:pPr>
      <w:r w:rsidRPr="0027174E">
        <w:rPr>
          <w:bCs/>
          <w:color w:val="000000"/>
          <w:sz w:val="20"/>
          <w:szCs w:val="20"/>
          <w:lang w:eastAsia="fr-FR"/>
        </w:rPr>
        <w:t xml:space="preserve">la gestion de la station d’expérimentation (approvisionnement, suivi, gestion des ouvriers et des </w:t>
      </w:r>
      <w:r>
        <w:rPr>
          <w:bCs/>
          <w:color w:val="000000"/>
          <w:sz w:val="20"/>
          <w:szCs w:val="20"/>
          <w:lang w:eastAsia="fr-FR"/>
        </w:rPr>
        <w:t>données</w:t>
      </w:r>
      <w:r w:rsidRPr="0027174E">
        <w:rPr>
          <w:bCs/>
          <w:color w:val="000000"/>
          <w:sz w:val="20"/>
          <w:szCs w:val="20"/>
          <w:lang w:eastAsia="fr-FR"/>
        </w:rPr>
        <w:t xml:space="preserve">), qu’est une activité nécessaire pour la mise au point des technologies et la constitution des référentiels techniques et économiques </w:t>
      </w:r>
      <w:r>
        <w:rPr>
          <w:bCs/>
          <w:color w:val="000000"/>
          <w:sz w:val="20"/>
          <w:szCs w:val="20"/>
          <w:lang w:eastAsia="fr-FR"/>
        </w:rPr>
        <w:t>en matière d’adoption du SMI</w:t>
      </w:r>
      <w:r w:rsidRPr="0027174E">
        <w:rPr>
          <w:bCs/>
          <w:color w:val="000000"/>
          <w:sz w:val="20"/>
          <w:szCs w:val="20"/>
          <w:lang w:eastAsia="fr-FR"/>
        </w:rPr>
        <w:t>;</w:t>
      </w:r>
    </w:p>
    <w:p w:rsidR="00CA5384" w:rsidRDefault="00CA5384" w:rsidP="00DF3877">
      <w:pPr>
        <w:pStyle w:val="Paragraphedeliste"/>
        <w:numPr>
          <w:ilvl w:val="0"/>
          <w:numId w:val="20"/>
        </w:numPr>
        <w:tabs>
          <w:tab w:val="left" w:pos="284"/>
        </w:tabs>
        <w:ind w:left="714" w:hanging="357"/>
        <w:contextualSpacing w:val="0"/>
        <w:rPr>
          <w:bCs/>
          <w:color w:val="000000"/>
          <w:sz w:val="20"/>
          <w:szCs w:val="20"/>
          <w:lang w:eastAsia="fr-FR"/>
        </w:rPr>
      </w:pPr>
      <w:r>
        <w:rPr>
          <w:bCs/>
          <w:color w:val="000000"/>
          <w:sz w:val="20"/>
          <w:szCs w:val="20"/>
          <w:lang w:eastAsia="fr-FR"/>
        </w:rPr>
        <w:t>l</w:t>
      </w:r>
      <w:r w:rsidRPr="0027174E">
        <w:rPr>
          <w:bCs/>
          <w:color w:val="000000"/>
          <w:sz w:val="20"/>
          <w:szCs w:val="20"/>
          <w:lang w:eastAsia="fr-FR"/>
        </w:rPr>
        <w:t>a gestion financière et comptable</w:t>
      </w:r>
      <w:r>
        <w:rPr>
          <w:bCs/>
          <w:color w:val="000000"/>
          <w:sz w:val="20"/>
          <w:szCs w:val="20"/>
          <w:lang w:eastAsia="fr-FR"/>
        </w:rPr>
        <w:t xml:space="preserve"> du Projet qui a, particulièrement, fait un état </w:t>
      </w:r>
      <w:r w:rsidRPr="0027174E">
        <w:rPr>
          <w:bCs/>
          <w:color w:val="000000"/>
          <w:sz w:val="20"/>
          <w:szCs w:val="20"/>
          <w:lang w:eastAsia="fr-FR"/>
        </w:rPr>
        <w:t>de 2 016 écritures</w:t>
      </w:r>
      <w:r>
        <w:rPr>
          <w:bCs/>
          <w:color w:val="000000"/>
          <w:sz w:val="20"/>
          <w:szCs w:val="20"/>
          <w:lang w:eastAsia="fr-FR"/>
        </w:rPr>
        <w:t xml:space="preserve"> entre Janvier au N</w:t>
      </w:r>
      <w:r w:rsidRPr="0027174E">
        <w:rPr>
          <w:bCs/>
          <w:color w:val="000000"/>
          <w:sz w:val="20"/>
          <w:szCs w:val="20"/>
          <w:lang w:eastAsia="fr-FR"/>
        </w:rPr>
        <w:t>ovembre 2010, soit une moye</w:t>
      </w:r>
      <w:r>
        <w:rPr>
          <w:bCs/>
          <w:color w:val="000000"/>
          <w:sz w:val="20"/>
          <w:szCs w:val="20"/>
          <w:lang w:eastAsia="fr-FR"/>
        </w:rPr>
        <w:t>nne de 200 écritures par mois</w:t>
      </w:r>
      <w:r w:rsidRPr="0027174E">
        <w:rPr>
          <w:bCs/>
          <w:color w:val="000000"/>
          <w:sz w:val="20"/>
          <w:szCs w:val="20"/>
          <w:lang w:eastAsia="fr-FR"/>
        </w:rPr>
        <w:t xml:space="preserve">. </w:t>
      </w:r>
    </w:p>
    <w:p w:rsidR="006D44B7" w:rsidRPr="0027174E" w:rsidRDefault="006D44B7" w:rsidP="006D44B7">
      <w:pPr>
        <w:pStyle w:val="Paragraphedeliste"/>
        <w:tabs>
          <w:tab w:val="left" w:pos="284"/>
        </w:tabs>
        <w:ind w:left="714"/>
        <w:contextualSpacing w:val="0"/>
        <w:rPr>
          <w:bCs/>
          <w:color w:val="000000"/>
          <w:sz w:val="20"/>
          <w:szCs w:val="20"/>
          <w:lang w:eastAsia="fr-FR"/>
        </w:rPr>
      </w:pPr>
    </w:p>
    <w:p w:rsidR="00050CFE" w:rsidRPr="00AF0A7D" w:rsidRDefault="009A26C5" w:rsidP="00AF0A7D">
      <w:pPr>
        <w:pStyle w:val="Titre2"/>
        <w:tabs>
          <w:tab w:val="clear" w:pos="576"/>
          <w:tab w:val="num" w:pos="426"/>
        </w:tabs>
        <w:spacing w:before="0" w:after="120" w:line="276" w:lineRule="auto"/>
        <w:ind w:left="426" w:hanging="426"/>
        <w:rPr>
          <w:sz w:val="22"/>
          <w:u w:val="single"/>
        </w:rPr>
      </w:pPr>
      <w:bookmarkStart w:id="11" w:name="_Toc282570673"/>
      <w:r>
        <w:rPr>
          <w:sz w:val="22"/>
          <w:u w:val="single"/>
        </w:rPr>
        <w:t>C</w:t>
      </w:r>
      <w:r w:rsidR="00AF0A7D" w:rsidRPr="00AF0A7D">
        <w:rPr>
          <w:sz w:val="22"/>
          <w:u w:val="single"/>
        </w:rPr>
        <w:t>omposante 1</w:t>
      </w:r>
      <w:r>
        <w:rPr>
          <w:sz w:val="22"/>
          <w:u w:val="single"/>
        </w:rPr>
        <w:t> : A</w:t>
      </w:r>
      <w:r w:rsidR="00AF0A7D" w:rsidRPr="00AF0A7D">
        <w:rPr>
          <w:sz w:val="22"/>
          <w:u w:val="single"/>
        </w:rPr>
        <w:t>mélioration de la gestion du Projet</w:t>
      </w:r>
      <w:bookmarkEnd w:id="11"/>
    </w:p>
    <w:p w:rsidR="00056FB7" w:rsidRDefault="00975140" w:rsidP="007613DD">
      <w:pPr>
        <w:pStyle w:val="Titre3"/>
        <w:tabs>
          <w:tab w:val="clear" w:pos="1288"/>
          <w:tab w:val="num" w:pos="567"/>
        </w:tabs>
        <w:ind w:left="425" w:hanging="425"/>
        <w:rPr>
          <w:sz w:val="20"/>
          <w:szCs w:val="20"/>
        </w:rPr>
      </w:pPr>
      <w:r w:rsidRPr="00DC3288">
        <w:rPr>
          <w:b/>
          <w:i w:val="0"/>
          <w:color w:val="943634"/>
          <w:sz w:val="20"/>
          <w:szCs w:val="20"/>
          <w:u w:val="single"/>
        </w:rPr>
        <w:t>A</w:t>
      </w:r>
      <w:r w:rsidR="004D4786" w:rsidRPr="00DC3288">
        <w:rPr>
          <w:b/>
          <w:i w:val="0"/>
          <w:color w:val="943634"/>
          <w:sz w:val="20"/>
          <w:szCs w:val="20"/>
          <w:u w:val="single"/>
        </w:rPr>
        <w:t>c</w:t>
      </w:r>
      <w:r w:rsidR="00056FB7" w:rsidRPr="00DC3288">
        <w:rPr>
          <w:b/>
          <w:i w:val="0"/>
          <w:color w:val="943634"/>
          <w:sz w:val="20"/>
          <w:szCs w:val="20"/>
          <w:u w:val="single"/>
        </w:rPr>
        <w:t xml:space="preserve">tivités </w:t>
      </w:r>
      <w:r w:rsidR="004D4786" w:rsidRPr="00DC3288">
        <w:rPr>
          <w:b/>
          <w:i w:val="0"/>
          <w:color w:val="943634"/>
          <w:sz w:val="20"/>
          <w:szCs w:val="20"/>
          <w:u w:val="single"/>
        </w:rPr>
        <w:t>réalisées</w:t>
      </w:r>
      <w:r w:rsidR="00056FB7" w:rsidRPr="00DC3288">
        <w:rPr>
          <w:sz w:val="20"/>
          <w:szCs w:val="20"/>
        </w:rPr>
        <w:t xml:space="preserve"> </w:t>
      </w:r>
    </w:p>
    <w:p w:rsidR="00056FB7" w:rsidRPr="00DC3288" w:rsidRDefault="00056FB7" w:rsidP="005F7B35">
      <w:pPr>
        <w:numPr>
          <w:ilvl w:val="0"/>
          <w:numId w:val="8"/>
        </w:numPr>
        <w:ind w:left="426" w:hanging="426"/>
        <w:rPr>
          <w:b/>
          <w:color w:val="0F243E"/>
          <w:sz w:val="20"/>
          <w:szCs w:val="20"/>
          <w:lang w:eastAsia="fr-FR"/>
        </w:rPr>
      </w:pPr>
      <w:r w:rsidRPr="00DC3288">
        <w:rPr>
          <w:b/>
          <w:bCs/>
          <w:color w:val="0F243E"/>
          <w:sz w:val="20"/>
          <w:szCs w:val="20"/>
          <w:lang w:eastAsia="fr-FR"/>
        </w:rPr>
        <w:t>Ligne d’activités 0.1 : Amélioration de la Gestion Financière et Comptable du Projet </w:t>
      </w:r>
    </w:p>
    <w:p w:rsidR="00143BF8" w:rsidRPr="00DC3288" w:rsidRDefault="00056FB7" w:rsidP="00DF3877">
      <w:pPr>
        <w:numPr>
          <w:ilvl w:val="0"/>
          <w:numId w:val="14"/>
        </w:numPr>
        <w:ind w:left="709" w:hanging="283"/>
        <w:rPr>
          <w:color w:val="000000"/>
          <w:sz w:val="20"/>
          <w:szCs w:val="20"/>
          <w:lang w:eastAsia="fr-FR"/>
        </w:rPr>
      </w:pPr>
      <w:r w:rsidRPr="009A26C5">
        <w:rPr>
          <w:sz w:val="20"/>
          <w:szCs w:val="20"/>
          <w:lang w:eastAsia="fr-FR"/>
        </w:rPr>
        <w:t>Amélioration des outils de gestion financière</w:t>
      </w:r>
      <w:r w:rsidR="00327CD2" w:rsidRPr="009A26C5">
        <w:rPr>
          <w:sz w:val="20"/>
          <w:szCs w:val="20"/>
          <w:lang w:eastAsia="fr-FR"/>
        </w:rPr>
        <w:t xml:space="preserve"> et </w:t>
      </w:r>
      <w:r w:rsidRPr="009A26C5">
        <w:rPr>
          <w:sz w:val="20"/>
          <w:szCs w:val="20"/>
          <w:lang w:eastAsia="fr-FR"/>
        </w:rPr>
        <w:t>comptable</w:t>
      </w:r>
      <w:r w:rsidRPr="00DC3288">
        <w:rPr>
          <w:bCs/>
          <w:color w:val="000000"/>
          <w:sz w:val="20"/>
          <w:szCs w:val="20"/>
          <w:lang w:eastAsia="fr-FR"/>
        </w:rPr>
        <w:t xml:space="preserve"> </w:t>
      </w:r>
      <w:r w:rsidR="007613DD">
        <w:rPr>
          <w:bCs/>
          <w:color w:val="000000"/>
          <w:sz w:val="20"/>
          <w:szCs w:val="20"/>
          <w:lang w:eastAsia="fr-FR"/>
        </w:rPr>
        <w:t>(procédure de paiement, gestion de trésorerie</w:t>
      </w:r>
      <w:r w:rsidR="005F7B35" w:rsidRPr="00DC3288">
        <w:rPr>
          <w:bCs/>
          <w:color w:val="000000"/>
          <w:sz w:val="20"/>
          <w:szCs w:val="20"/>
          <w:lang w:eastAsia="fr-FR"/>
        </w:rPr>
        <w:t>, état des frais d’entretien/</w:t>
      </w:r>
      <w:r w:rsidR="00143BF8" w:rsidRPr="00DC3288">
        <w:rPr>
          <w:bCs/>
          <w:color w:val="000000"/>
          <w:sz w:val="20"/>
          <w:szCs w:val="20"/>
          <w:lang w:eastAsia="fr-FR"/>
        </w:rPr>
        <w:t>carburants</w:t>
      </w:r>
      <w:r w:rsidR="005F7B35" w:rsidRPr="00DC3288">
        <w:rPr>
          <w:bCs/>
          <w:color w:val="000000"/>
          <w:sz w:val="20"/>
          <w:szCs w:val="20"/>
          <w:lang w:eastAsia="fr-FR"/>
        </w:rPr>
        <w:t xml:space="preserve"> des véhicules</w:t>
      </w:r>
      <w:r w:rsidR="00143BF8" w:rsidRPr="00DC3288">
        <w:rPr>
          <w:bCs/>
          <w:color w:val="000000"/>
          <w:sz w:val="20"/>
          <w:szCs w:val="20"/>
          <w:lang w:eastAsia="fr-FR"/>
        </w:rPr>
        <w:t>,</w:t>
      </w:r>
      <w:r w:rsidR="005F7B35" w:rsidRPr="00DC3288">
        <w:rPr>
          <w:bCs/>
          <w:color w:val="000000"/>
          <w:sz w:val="20"/>
          <w:szCs w:val="20"/>
          <w:lang w:eastAsia="fr-FR"/>
        </w:rPr>
        <w:t>..</w:t>
      </w:r>
      <w:r w:rsidR="00143BF8" w:rsidRPr="00DC3288">
        <w:rPr>
          <w:bCs/>
          <w:color w:val="000000"/>
          <w:sz w:val="20"/>
          <w:szCs w:val="20"/>
          <w:lang w:eastAsia="fr-FR"/>
        </w:rPr>
        <w:t>.</w:t>
      </w:r>
      <w:r w:rsidR="005F7B35" w:rsidRPr="00DC3288">
        <w:rPr>
          <w:bCs/>
          <w:color w:val="000000"/>
          <w:sz w:val="20"/>
          <w:szCs w:val="20"/>
          <w:lang w:eastAsia="fr-FR"/>
        </w:rPr>
        <w:t>)</w:t>
      </w:r>
      <w:r w:rsidR="00327CD2">
        <w:rPr>
          <w:bCs/>
          <w:color w:val="000000"/>
          <w:sz w:val="20"/>
          <w:szCs w:val="20"/>
          <w:lang w:eastAsia="fr-FR"/>
        </w:rPr>
        <w:t>.</w:t>
      </w:r>
    </w:p>
    <w:p w:rsidR="00E20F1B" w:rsidRPr="00327CD2" w:rsidRDefault="00143BF8" w:rsidP="00DF3877">
      <w:pPr>
        <w:numPr>
          <w:ilvl w:val="0"/>
          <w:numId w:val="14"/>
        </w:numPr>
        <w:spacing w:after="240"/>
        <w:ind w:left="709" w:hanging="284"/>
        <w:rPr>
          <w:b/>
          <w:sz w:val="20"/>
          <w:szCs w:val="20"/>
          <w:lang w:eastAsia="fr-FR"/>
        </w:rPr>
      </w:pPr>
      <w:r w:rsidRPr="009A26C5">
        <w:rPr>
          <w:sz w:val="20"/>
          <w:szCs w:val="20"/>
          <w:lang w:eastAsia="fr-FR"/>
        </w:rPr>
        <w:t>Groupage et optimisation des achats</w:t>
      </w:r>
      <w:r w:rsidR="00327CD2" w:rsidRPr="009A26C5">
        <w:rPr>
          <w:sz w:val="20"/>
          <w:szCs w:val="20"/>
          <w:lang w:eastAsia="fr-FR"/>
        </w:rPr>
        <w:t xml:space="preserve"> et de paiement</w:t>
      </w:r>
      <w:r w:rsidR="009A26C5">
        <w:rPr>
          <w:sz w:val="20"/>
          <w:szCs w:val="20"/>
          <w:lang w:eastAsia="fr-FR"/>
        </w:rPr>
        <w:t>s</w:t>
      </w:r>
      <w:r w:rsidR="00327CD2" w:rsidRPr="00327CD2">
        <w:rPr>
          <w:bCs/>
          <w:color w:val="000000"/>
          <w:sz w:val="20"/>
          <w:szCs w:val="20"/>
          <w:lang w:eastAsia="fr-FR"/>
        </w:rPr>
        <w:t xml:space="preserve"> pour </w:t>
      </w:r>
      <w:r w:rsidR="007613DD">
        <w:rPr>
          <w:sz w:val="20"/>
          <w:szCs w:val="20"/>
        </w:rPr>
        <w:t>r</w:t>
      </w:r>
      <w:r w:rsidR="007613DD" w:rsidRPr="007613DD">
        <w:rPr>
          <w:sz w:val="20"/>
          <w:szCs w:val="20"/>
        </w:rPr>
        <w:t>éduire</w:t>
      </w:r>
      <w:r w:rsidR="007613DD" w:rsidRPr="007613DD">
        <w:rPr>
          <w:bCs/>
          <w:color w:val="000000"/>
          <w:sz w:val="20"/>
          <w:szCs w:val="20"/>
          <w:lang w:eastAsia="fr-FR"/>
        </w:rPr>
        <w:t xml:space="preserve"> le nombre d’écritures comptables et d’achats par caisse et accélérer le </w:t>
      </w:r>
      <w:r w:rsidR="007613DD" w:rsidRPr="007613DD">
        <w:rPr>
          <w:sz w:val="20"/>
          <w:szCs w:val="20"/>
          <w:lang w:eastAsia="fr-FR"/>
        </w:rPr>
        <w:t>suivi budgétaire</w:t>
      </w:r>
      <w:r w:rsidR="009A26C5">
        <w:rPr>
          <w:sz w:val="20"/>
          <w:szCs w:val="20"/>
          <w:lang w:eastAsia="fr-FR"/>
        </w:rPr>
        <w:t>.</w:t>
      </w:r>
    </w:p>
    <w:p w:rsidR="00673EE8" w:rsidRPr="00DC3288" w:rsidRDefault="00673EE8" w:rsidP="005F7B35">
      <w:pPr>
        <w:numPr>
          <w:ilvl w:val="0"/>
          <w:numId w:val="8"/>
        </w:numPr>
        <w:ind w:left="426" w:hanging="426"/>
        <w:rPr>
          <w:b/>
          <w:bCs/>
          <w:color w:val="0F243E"/>
          <w:sz w:val="20"/>
          <w:szCs w:val="20"/>
          <w:lang w:eastAsia="fr-FR"/>
        </w:rPr>
      </w:pPr>
      <w:r w:rsidRPr="00DC3288">
        <w:rPr>
          <w:b/>
          <w:bCs/>
          <w:color w:val="0F243E"/>
          <w:sz w:val="20"/>
          <w:szCs w:val="20"/>
          <w:lang w:eastAsia="fr-FR"/>
        </w:rPr>
        <w:t>Ligne d’activités 0.2  Amélioration de la Gestion Logistique</w:t>
      </w:r>
    </w:p>
    <w:p w:rsidR="00021EA9" w:rsidRPr="007613DD" w:rsidRDefault="00673EE8" w:rsidP="00DF3877">
      <w:pPr>
        <w:numPr>
          <w:ilvl w:val="0"/>
          <w:numId w:val="14"/>
        </w:numPr>
        <w:ind w:left="709" w:hanging="283"/>
        <w:rPr>
          <w:bCs/>
          <w:sz w:val="20"/>
          <w:szCs w:val="20"/>
          <w:lang w:eastAsia="fr-FR"/>
        </w:rPr>
      </w:pPr>
      <w:r w:rsidRPr="009A26C5">
        <w:rPr>
          <w:sz w:val="20"/>
          <w:szCs w:val="20"/>
          <w:lang w:eastAsia="fr-FR"/>
        </w:rPr>
        <w:t xml:space="preserve">Amélioration </w:t>
      </w:r>
      <w:r w:rsidR="00E770C3" w:rsidRPr="009A26C5">
        <w:rPr>
          <w:sz w:val="20"/>
          <w:szCs w:val="20"/>
          <w:lang w:eastAsia="fr-FR"/>
        </w:rPr>
        <w:t>de la gestion des s</w:t>
      </w:r>
      <w:r w:rsidR="00021EA9" w:rsidRPr="009A26C5">
        <w:rPr>
          <w:sz w:val="20"/>
          <w:szCs w:val="20"/>
          <w:lang w:eastAsia="fr-FR"/>
        </w:rPr>
        <w:t>tocks et du suivi des matériels</w:t>
      </w:r>
      <w:r w:rsidR="00021EA9" w:rsidRPr="00DC3288">
        <w:rPr>
          <w:b/>
          <w:sz w:val="20"/>
          <w:szCs w:val="20"/>
          <w:lang w:eastAsia="fr-FR"/>
        </w:rPr>
        <w:t xml:space="preserve"> </w:t>
      </w:r>
      <w:r w:rsidR="007613DD" w:rsidRPr="007613DD">
        <w:rPr>
          <w:sz w:val="20"/>
          <w:szCs w:val="20"/>
          <w:lang w:eastAsia="fr-FR"/>
        </w:rPr>
        <w:t>(amélioration des fiches de stocks,  codification des ma</w:t>
      </w:r>
      <w:r w:rsidR="007613DD">
        <w:rPr>
          <w:sz w:val="20"/>
          <w:szCs w:val="20"/>
          <w:lang w:eastAsia="fr-FR"/>
        </w:rPr>
        <w:t>tériels, contrôle des stocks)</w:t>
      </w:r>
    </w:p>
    <w:p w:rsidR="00397E29" w:rsidRPr="00DC3288" w:rsidRDefault="00021EA9" w:rsidP="00DF3877">
      <w:pPr>
        <w:numPr>
          <w:ilvl w:val="0"/>
          <w:numId w:val="14"/>
        </w:numPr>
        <w:ind w:left="709" w:hanging="283"/>
        <w:rPr>
          <w:bCs/>
          <w:sz w:val="20"/>
          <w:szCs w:val="20"/>
          <w:lang w:eastAsia="fr-FR"/>
        </w:rPr>
      </w:pPr>
      <w:r w:rsidRPr="009A26C5">
        <w:rPr>
          <w:sz w:val="20"/>
          <w:szCs w:val="20"/>
          <w:lang w:eastAsia="fr-FR"/>
        </w:rPr>
        <w:t>Amélioration d</w:t>
      </w:r>
      <w:r w:rsidR="00397E29" w:rsidRPr="009A26C5">
        <w:rPr>
          <w:sz w:val="20"/>
          <w:szCs w:val="20"/>
          <w:lang w:eastAsia="fr-FR"/>
        </w:rPr>
        <w:t>e la gestion du parc roulant</w:t>
      </w:r>
      <w:r w:rsidR="00397E29" w:rsidRPr="00DC3288">
        <w:rPr>
          <w:sz w:val="20"/>
          <w:szCs w:val="20"/>
          <w:lang w:eastAsia="fr-FR"/>
        </w:rPr>
        <w:t xml:space="preserve"> (</w:t>
      </w:r>
      <w:r w:rsidR="004651FA">
        <w:rPr>
          <w:sz w:val="20"/>
          <w:szCs w:val="20"/>
          <w:lang w:eastAsia="fr-FR"/>
        </w:rPr>
        <w:t xml:space="preserve">amélioration des outils de suivi de l’utilisation et de </w:t>
      </w:r>
      <w:r w:rsidR="004651FA" w:rsidRPr="00DC3288">
        <w:rPr>
          <w:sz w:val="20"/>
          <w:szCs w:val="20"/>
          <w:lang w:eastAsia="fr-FR"/>
        </w:rPr>
        <w:t>calcul des frais d’entretien et de carburants</w:t>
      </w:r>
      <w:r w:rsidR="004651FA">
        <w:rPr>
          <w:sz w:val="20"/>
          <w:szCs w:val="20"/>
          <w:lang w:eastAsia="fr-FR"/>
        </w:rPr>
        <w:t xml:space="preserve">, </w:t>
      </w:r>
      <w:r w:rsidR="005F7B35" w:rsidRPr="00DC3288">
        <w:rPr>
          <w:sz w:val="20"/>
          <w:szCs w:val="20"/>
          <w:lang w:eastAsia="fr-FR"/>
        </w:rPr>
        <w:t xml:space="preserve">contrôle de l’état des </w:t>
      </w:r>
      <w:r w:rsidR="004651FA">
        <w:rPr>
          <w:sz w:val="20"/>
          <w:szCs w:val="20"/>
          <w:lang w:eastAsia="fr-FR"/>
        </w:rPr>
        <w:t>véhicules...</w:t>
      </w:r>
      <w:r w:rsidR="00397E29" w:rsidRPr="00DC3288">
        <w:rPr>
          <w:sz w:val="20"/>
          <w:szCs w:val="20"/>
          <w:lang w:eastAsia="fr-FR"/>
        </w:rPr>
        <w:t>)</w:t>
      </w:r>
    </w:p>
    <w:p w:rsidR="00FA0902" w:rsidRPr="00DC3288" w:rsidRDefault="00FA0902" w:rsidP="005F7B35">
      <w:pPr>
        <w:numPr>
          <w:ilvl w:val="0"/>
          <w:numId w:val="8"/>
        </w:numPr>
        <w:ind w:left="426" w:hanging="426"/>
        <w:rPr>
          <w:b/>
          <w:bCs/>
          <w:color w:val="0F243E"/>
          <w:sz w:val="20"/>
          <w:szCs w:val="20"/>
          <w:lang w:eastAsia="fr-FR"/>
        </w:rPr>
      </w:pPr>
      <w:r w:rsidRPr="00DC3288">
        <w:rPr>
          <w:b/>
          <w:bCs/>
          <w:color w:val="0F243E"/>
          <w:sz w:val="20"/>
          <w:szCs w:val="20"/>
          <w:lang w:eastAsia="fr-FR"/>
        </w:rPr>
        <w:t>Ligne d’activités 0.3 : Renforcement des Ressources Humaines</w:t>
      </w:r>
    </w:p>
    <w:p w:rsidR="00FA0902" w:rsidRPr="00DC3288" w:rsidRDefault="0078743F" w:rsidP="00DF3877">
      <w:pPr>
        <w:numPr>
          <w:ilvl w:val="0"/>
          <w:numId w:val="14"/>
        </w:numPr>
        <w:ind w:left="709" w:hanging="283"/>
        <w:rPr>
          <w:b/>
          <w:sz w:val="20"/>
          <w:szCs w:val="20"/>
          <w:lang w:eastAsia="fr-FR"/>
        </w:rPr>
      </w:pPr>
      <w:r w:rsidRPr="009A26C5">
        <w:rPr>
          <w:sz w:val="20"/>
          <w:szCs w:val="20"/>
          <w:lang w:eastAsia="fr-FR"/>
        </w:rPr>
        <w:t>Formation</w:t>
      </w:r>
      <w:r w:rsidR="00E254DB" w:rsidRPr="009A26C5">
        <w:rPr>
          <w:sz w:val="20"/>
          <w:szCs w:val="20"/>
          <w:lang w:eastAsia="fr-FR"/>
        </w:rPr>
        <w:t xml:space="preserve"> </w:t>
      </w:r>
      <w:r w:rsidR="005C7C28" w:rsidRPr="009A26C5">
        <w:rPr>
          <w:sz w:val="20"/>
          <w:szCs w:val="20"/>
          <w:lang w:eastAsia="fr-FR"/>
        </w:rPr>
        <w:t>des techniciens animateurs</w:t>
      </w:r>
      <w:r w:rsidRPr="00DC3288">
        <w:rPr>
          <w:b/>
          <w:sz w:val="20"/>
          <w:szCs w:val="20"/>
          <w:lang w:eastAsia="fr-FR"/>
        </w:rPr>
        <w:t xml:space="preserve"> </w:t>
      </w:r>
      <w:r w:rsidR="009A26C5">
        <w:rPr>
          <w:sz w:val="20"/>
          <w:szCs w:val="20"/>
          <w:lang w:eastAsia="fr-FR"/>
        </w:rPr>
        <w:t>s</w:t>
      </w:r>
      <w:r w:rsidRPr="00DC3288">
        <w:rPr>
          <w:sz w:val="20"/>
          <w:szCs w:val="20"/>
          <w:lang w:eastAsia="fr-FR"/>
        </w:rPr>
        <w:t xml:space="preserve">ur </w:t>
      </w:r>
      <w:r w:rsidR="00E254DB" w:rsidRPr="00DC3288">
        <w:rPr>
          <w:sz w:val="20"/>
          <w:szCs w:val="20"/>
          <w:lang w:eastAsia="fr-FR"/>
        </w:rPr>
        <w:t>le S</w:t>
      </w:r>
      <w:r w:rsidR="00D87A1E">
        <w:rPr>
          <w:sz w:val="20"/>
          <w:szCs w:val="20"/>
          <w:lang w:eastAsia="fr-FR"/>
        </w:rPr>
        <w:t>ystème de Suivi-</w:t>
      </w:r>
      <w:r w:rsidR="009A26C5">
        <w:rPr>
          <w:sz w:val="20"/>
          <w:szCs w:val="20"/>
          <w:lang w:eastAsia="fr-FR"/>
        </w:rPr>
        <w:t xml:space="preserve">Evaluation (y compris, le rapportage des activités) et </w:t>
      </w:r>
      <w:r w:rsidR="00E254DB" w:rsidRPr="00DC3288">
        <w:rPr>
          <w:sz w:val="20"/>
          <w:szCs w:val="20"/>
          <w:lang w:eastAsia="fr-FR"/>
        </w:rPr>
        <w:t xml:space="preserve">les </w:t>
      </w:r>
      <w:r w:rsidR="00FA0902" w:rsidRPr="00DC3288">
        <w:rPr>
          <w:sz w:val="20"/>
          <w:szCs w:val="20"/>
          <w:lang w:eastAsia="fr-FR"/>
        </w:rPr>
        <w:t>techniques d’animation</w:t>
      </w:r>
      <w:r w:rsidR="009A26C5">
        <w:rPr>
          <w:b/>
          <w:sz w:val="20"/>
          <w:szCs w:val="20"/>
          <w:lang w:eastAsia="fr-FR"/>
        </w:rPr>
        <w:t>.</w:t>
      </w:r>
    </w:p>
    <w:p w:rsidR="009A26C5" w:rsidRPr="009A26C5" w:rsidRDefault="009A26C5" w:rsidP="00DF3877">
      <w:pPr>
        <w:numPr>
          <w:ilvl w:val="0"/>
          <w:numId w:val="14"/>
        </w:numPr>
        <w:ind w:left="709" w:hanging="283"/>
        <w:rPr>
          <w:bCs/>
          <w:color w:val="000000"/>
          <w:sz w:val="20"/>
          <w:szCs w:val="20"/>
          <w:lang w:eastAsia="fr-FR"/>
        </w:rPr>
      </w:pPr>
      <w:r w:rsidRPr="009A26C5">
        <w:rPr>
          <w:bCs/>
          <w:color w:val="000000"/>
          <w:sz w:val="20"/>
          <w:szCs w:val="20"/>
          <w:lang w:eastAsia="fr-FR"/>
        </w:rPr>
        <w:t>Réalisation d’une quinzaine de descentes de suivi sur terrain</w:t>
      </w:r>
      <w:r>
        <w:rPr>
          <w:bCs/>
          <w:color w:val="000000"/>
          <w:sz w:val="20"/>
          <w:szCs w:val="20"/>
          <w:lang w:eastAsia="fr-FR"/>
        </w:rPr>
        <w:t xml:space="preserve"> (</w:t>
      </w:r>
      <w:r w:rsidRPr="009A26C5">
        <w:rPr>
          <w:bCs/>
          <w:color w:val="000000"/>
          <w:sz w:val="20"/>
          <w:szCs w:val="20"/>
          <w:lang w:eastAsia="fr-FR"/>
        </w:rPr>
        <w:t xml:space="preserve">Assistant Technique </w:t>
      </w:r>
      <w:r>
        <w:rPr>
          <w:bCs/>
          <w:color w:val="000000"/>
          <w:sz w:val="20"/>
          <w:szCs w:val="20"/>
          <w:lang w:eastAsia="fr-FR"/>
        </w:rPr>
        <w:t>et</w:t>
      </w:r>
      <w:r w:rsidRPr="009A26C5">
        <w:rPr>
          <w:bCs/>
          <w:color w:val="000000"/>
          <w:sz w:val="20"/>
          <w:szCs w:val="20"/>
          <w:lang w:eastAsia="fr-FR"/>
        </w:rPr>
        <w:t xml:space="preserve"> Responsable du Projet</w:t>
      </w:r>
      <w:r>
        <w:rPr>
          <w:bCs/>
          <w:color w:val="000000"/>
          <w:sz w:val="20"/>
          <w:szCs w:val="20"/>
          <w:lang w:eastAsia="fr-FR"/>
        </w:rPr>
        <w:t>).</w:t>
      </w:r>
    </w:p>
    <w:p w:rsidR="009A26C5" w:rsidRPr="00DC3288" w:rsidRDefault="009A26C5" w:rsidP="00DF3877">
      <w:pPr>
        <w:numPr>
          <w:ilvl w:val="0"/>
          <w:numId w:val="14"/>
        </w:numPr>
        <w:ind w:left="709" w:hanging="283"/>
        <w:rPr>
          <w:bCs/>
          <w:color w:val="000000"/>
          <w:sz w:val="20"/>
          <w:szCs w:val="20"/>
          <w:lang w:eastAsia="fr-FR"/>
        </w:rPr>
      </w:pPr>
      <w:r w:rsidRPr="009A26C5">
        <w:rPr>
          <w:sz w:val="20"/>
          <w:szCs w:val="20"/>
          <w:lang w:eastAsia="fr-FR"/>
        </w:rPr>
        <w:t>Tenue d’une séance d’évaluation participative avec les personnels</w:t>
      </w:r>
      <w:r>
        <w:rPr>
          <w:b/>
          <w:sz w:val="20"/>
          <w:szCs w:val="20"/>
          <w:lang w:eastAsia="fr-FR"/>
        </w:rPr>
        <w:t xml:space="preserve"> </w:t>
      </w:r>
      <w:r w:rsidRPr="00DC3288">
        <w:rPr>
          <w:sz w:val="20"/>
          <w:szCs w:val="20"/>
          <w:lang w:eastAsia="fr-FR"/>
        </w:rPr>
        <w:t>pour mieux</w:t>
      </w:r>
      <w:r w:rsidRPr="00DC3288">
        <w:rPr>
          <w:b/>
          <w:sz w:val="20"/>
          <w:szCs w:val="20"/>
          <w:lang w:eastAsia="fr-FR"/>
        </w:rPr>
        <w:t xml:space="preserve"> </w:t>
      </w:r>
      <w:r w:rsidRPr="00DC3288">
        <w:rPr>
          <w:b/>
          <w:color w:val="002060"/>
          <w:sz w:val="20"/>
          <w:szCs w:val="20"/>
          <w:lang w:eastAsia="fr-FR"/>
        </w:rPr>
        <w:t xml:space="preserve"> </w:t>
      </w:r>
      <w:r w:rsidRPr="00DC3288">
        <w:rPr>
          <w:sz w:val="20"/>
          <w:szCs w:val="20"/>
          <w:lang w:eastAsia="fr-FR"/>
        </w:rPr>
        <w:t xml:space="preserve">connaître </w:t>
      </w:r>
      <w:r w:rsidRPr="009A26C5">
        <w:rPr>
          <w:sz w:val="20"/>
          <w:szCs w:val="20"/>
          <w:lang w:eastAsia="fr-FR"/>
        </w:rPr>
        <w:t>leurs</w:t>
      </w:r>
      <w:r w:rsidRPr="00DC3288">
        <w:rPr>
          <w:b/>
          <w:color w:val="002060"/>
          <w:sz w:val="20"/>
          <w:szCs w:val="20"/>
          <w:lang w:eastAsia="fr-FR"/>
        </w:rPr>
        <w:t xml:space="preserve"> </w:t>
      </w:r>
      <w:r w:rsidRPr="00DC3288">
        <w:rPr>
          <w:bCs/>
          <w:color w:val="000000"/>
          <w:sz w:val="20"/>
          <w:szCs w:val="20"/>
          <w:lang w:eastAsia="fr-FR"/>
        </w:rPr>
        <w:t xml:space="preserve">besoins d’accompagnement et les aider à faire une auto-évaluation </w:t>
      </w:r>
      <w:r>
        <w:rPr>
          <w:sz w:val="20"/>
          <w:szCs w:val="20"/>
          <w:lang w:eastAsia="fr-FR"/>
        </w:rPr>
        <w:t>(les</w:t>
      </w:r>
      <w:r w:rsidRPr="00C707D1">
        <w:rPr>
          <w:bCs/>
          <w:color w:val="000000"/>
          <w:sz w:val="20"/>
          <w:szCs w:val="20"/>
          <w:lang w:eastAsia="fr-FR"/>
        </w:rPr>
        <w:t xml:space="preserve"> critères</w:t>
      </w:r>
      <w:r>
        <w:rPr>
          <w:bCs/>
          <w:color w:val="000000"/>
          <w:sz w:val="20"/>
          <w:szCs w:val="20"/>
          <w:lang w:eastAsia="fr-FR"/>
        </w:rPr>
        <w:t xml:space="preserve"> d’évaluation concertés avec eux).</w:t>
      </w:r>
    </w:p>
    <w:p w:rsidR="00C707D1" w:rsidRPr="00DC3288" w:rsidRDefault="009A26C5" w:rsidP="00DF3877">
      <w:pPr>
        <w:numPr>
          <w:ilvl w:val="0"/>
          <w:numId w:val="14"/>
        </w:numPr>
        <w:ind w:left="709" w:hanging="284"/>
        <w:rPr>
          <w:b/>
          <w:sz w:val="20"/>
          <w:szCs w:val="20"/>
          <w:lang w:eastAsia="fr-FR"/>
        </w:rPr>
      </w:pPr>
      <w:r>
        <w:rPr>
          <w:sz w:val="20"/>
          <w:szCs w:val="20"/>
          <w:lang w:eastAsia="fr-FR"/>
        </w:rPr>
        <w:t>U</w:t>
      </w:r>
      <w:r w:rsidR="00C707D1" w:rsidRPr="00C707D1">
        <w:rPr>
          <w:sz w:val="20"/>
          <w:szCs w:val="20"/>
          <w:lang w:eastAsia="fr-FR"/>
        </w:rPr>
        <w:t xml:space="preserve">tilisation des fiches individuelles de suivi et notation </w:t>
      </w:r>
      <w:r>
        <w:rPr>
          <w:sz w:val="20"/>
          <w:szCs w:val="20"/>
          <w:lang w:eastAsia="fr-FR"/>
        </w:rPr>
        <w:t xml:space="preserve">des personnels </w:t>
      </w:r>
      <w:r w:rsidR="00C707D1" w:rsidRPr="00C707D1">
        <w:rPr>
          <w:sz w:val="20"/>
          <w:szCs w:val="20"/>
          <w:lang w:eastAsia="fr-FR"/>
        </w:rPr>
        <w:t>suivant</w:t>
      </w:r>
      <w:r>
        <w:rPr>
          <w:bCs/>
          <w:color w:val="000000"/>
          <w:sz w:val="20"/>
          <w:szCs w:val="20"/>
          <w:lang w:eastAsia="fr-FR"/>
        </w:rPr>
        <w:t xml:space="preserve">, pour améliorer leurs </w:t>
      </w:r>
      <w:r w:rsidRPr="009A26C5">
        <w:rPr>
          <w:sz w:val="20"/>
          <w:szCs w:val="20"/>
          <w:lang w:eastAsia="fr-FR"/>
        </w:rPr>
        <w:t>performances</w:t>
      </w:r>
      <w:r>
        <w:rPr>
          <w:sz w:val="20"/>
          <w:szCs w:val="20"/>
          <w:lang w:eastAsia="fr-FR"/>
        </w:rPr>
        <w:t>.</w:t>
      </w:r>
    </w:p>
    <w:p w:rsidR="00FA0902" w:rsidRPr="00DC3288" w:rsidRDefault="00FA0902" w:rsidP="005F7B35">
      <w:pPr>
        <w:numPr>
          <w:ilvl w:val="0"/>
          <w:numId w:val="8"/>
        </w:numPr>
        <w:ind w:left="426" w:hanging="426"/>
        <w:rPr>
          <w:b/>
          <w:bCs/>
          <w:color w:val="0F243E"/>
          <w:sz w:val="20"/>
          <w:szCs w:val="20"/>
          <w:lang w:eastAsia="fr-FR"/>
        </w:rPr>
      </w:pPr>
      <w:r w:rsidRPr="00DC3288">
        <w:rPr>
          <w:b/>
          <w:bCs/>
          <w:color w:val="0F243E"/>
          <w:sz w:val="20"/>
          <w:szCs w:val="20"/>
          <w:lang w:eastAsia="fr-FR"/>
        </w:rPr>
        <w:t xml:space="preserve">Ligne d’activités 0.4 : Amélioration de la communication interne et externe du projet </w:t>
      </w:r>
    </w:p>
    <w:p w:rsidR="009A26C5" w:rsidRDefault="009A26C5" w:rsidP="00DF3877">
      <w:pPr>
        <w:numPr>
          <w:ilvl w:val="0"/>
          <w:numId w:val="14"/>
        </w:numPr>
        <w:ind w:left="709" w:hanging="283"/>
        <w:rPr>
          <w:bCs/>
          <w:color w:val="000000"/>
          <w:sz w:val="20"/>
          <w:szCs w:val="20"/>
          <w:lang w:eastAsia="fr-FR"/>
        </w:rPr>
      </w:pPr>
      <w:r w:rsidRPr="009A26C5">
        <w:rPr>
          <w:bCs/>
          <w:color w:val="000000"/>
          <w:sz w:val="20"/>
          <w:szCs w:val="20"/>
          <w:lang w:eastAsia="fr-FR"/>
        </w:rPr>
        <w:t>Tenue des 5 réunions techniques et 4 réunions de coordination</w:t>
      </w:r>
      <w:r>
        <w:rPr>
          <w:bCs/>
          <w:color w:val="000000"/>
          <w:sz w:val="20"/>
          <w:szCs w:val="20"/>
          <w:lang w:eastAsia="fr-FR"/>
        </w:rPr>
        <w:t xml:space="preserve"> de l’équipe </w:t>
      </w:r>
    </w:p>
    <w:p w:rsidR="009A26C5" w:rsidRPr="009A26C5" w:rsidRDefault="009A26C5" w:rsidP="00DF3877">
      <w:pPr>
        <w:numPr>
          <w:ilvl w:val="0"/>
          <w:numId w:val="14"/>
        </w:numPr>
        <w:ind w:left="709" w:hanging="283"/>
        <w:rPr>
          <w:bCs/>
          <w:color w:val="000000"/>
          <w:sz w:val="20"/>
          <w:szCs w:val="20"/>
          <w:lang w:eastAsia="fr-FR"/>
        </w:rPr>
      </w:pPr>
      <w:r w:rsidRPr="009A26C5">
        <w:rPr>
          <w:bCs/>
          <w:color w:val="000000"/>
          <w:sz w:val="20"/>
          <w:szCs w:val="20"/>
          <w:lang w:eastAsia="fr-FR"/>
        </w:rPr>
        <w:t xml:space="preserve">Amélioration de la brochure de présentation du Projet </w:t>
      </w:r>
    </w:p>
    <w:p w:rsidR="009A26C5" w:rsidRPr="009A26C5" w:rsidRDefault="009A26C5" w:rsidP="00DF3877">
      <w:pPr>
        <w:numPr>
          <w:ilvl w:val="0"/>
          <w:numId w:val="14"/>
        </w:numPr>
        <w:ind w:left="709" w:hanging="283"/>
        <w:rPr>
          <w:bCs/>
          <w:color w:val="000000"/>
          <w:sz w:val="20"/>
          <w:szCs w:val="20"/>
          <w:lang w:eastAsia="fr-FR"/>
        </w:rPr>
      </w:pPr>
      <w:r w:rsidRPr="009A26C5">
        <w:rPr>
          <w:bCs/>
          <w:color w:val="000000"/>
          <w:sz w:val="20"/>
          <w:szCs w:val="20"/>
          <w:lang w:eastAsia="fr-FR"/>
        </w:rPr>
        <w:t>05 présentations du Projet au niveau national (lancement de la campagne 2010, réunion des directeurs du MINAGRI, 03 AG des OP faitières,...)</w:t>
      </w:r>
    </w:p>
    <w:p w:rsidR="009A26C5" w:rsidRPr="009A26C5" w:rsidRDefault="009A26C5" w:rsidP="00DF3877">
      <w:pPr>
        <w:numPr>
          <w:ilvl w:val="0"/>
          <w:numId w:val="14"/>
        </w:numPr>
        <w:ind w:left="709" w:hanging="283"/>
        <w:rPr>
          <w:bCs/>
          <w:color w:val="000000"/>
          <w:sz w:val="20"/>
          <w:szCs w:val="20"/>
          <w:lang w:eastAsia="fr-FR"/>
        </w:rPr>
      </w:pPr>
      <w:r w:rsidRPr="009A26C5">
        <w:rPr>
          <w:bCs/>
          <w:color w:val="000000"/>
          <w:sz w:val="20"/>
          <w:szCs w:val="20"/>
          <w:lang w:eastAsia="fr-FR"/>
        </w:rPr>
        <w:t>44 participations des techniciens dans des réunions  au niveau district et commune</w:t>
      </w:r>
    </w:p>
    <w:p w:rsidR="009A26C5" w:rsidRPr="009A26C5" w:rsidRDefault="009A26C5" w:rsidP="00DF3877">
      <w:pPr>
        <w:numPr>
          <w:ilvl w:val="0"/>
          <w:numId w:val="14"/>
        </w:numPr>
        <w:ind w:left="709" w:hanging="283"/>
        <w:rPr>
          <w:bCs/>
          <w:color w:val="000000"/>
          <w:sz w:val="20"/>
          <w:szCs w:val="20"/>
          <w:lang w:eastAsia="fr-FR"/>
        </w:rPr>
      </w:pPr>
      <w:r w:rsidRPr="009A26C5">
        <w:rPr>
          <w:bCs/>
          <w:color w:val="000000"/>
          <w:sz w:val="20"/>
          <w:szCs w:val="20"/>
          <w:lang w:eastAsia="fr-FR"/>
        </w:rPr>
        <w:t>Présentation du Projet avec distribution de 12 800 prospectus sur SCAMPIS lors de tous les évènements et les réunions qui ont vu la participation de l’équipe  et des visites de courtoisies effectuées par les responsables.</w:t>
      </w:r>
    </w:p>
    <w:p w:rsidR="00301139" w:rsidRPr="00DC3288" w:rsidRDefault="00301139" w:rsidP="00E1266A">
      <w:pPr>
        <w:numPr>
          <w:ilvl w:val="0"/>
          <w:numId w:val="8"/>
        </w:numPr>
        <w:ind w:left="426" w:hanging="426"/>
        <w:rPr>
          <w:b/>
          <w:bCs/>
          <w:color w:val="0F243E"/>
          <w:sz w:val="20"/>
          <w:szCs w:val="20"/>
          <w:lang w:eastAsia="fr-FR"/>
        </w:rPr>
      </w:pPr>
      <w:r w:rsidRPr="00DC3288">
        <w:rPr>
          <w:b/>
          <w:bCs/>
          <w:color w:val="0F243E"/>
          <w:sz w:val="20"/>
          <w:szCs w:val="20"/>
          <w:lang w:eastAsia="fr-FR"/>
        </w:rPr>
        <w:t>Ligne d’activités 0.5 : Amélioration du Système de Suivi-Evaluation (SSE) du Projet</w:t>
      </w:r>
    </w:p>
    <w:p w:rsidR="00332385" w:rsidRPr="009A26C5" w:rsidRDefault="00332385" w:rsidP="00DF3877">
      <w:pPr>
        <w:numPr>
          <w:ilvl w:val="0"/>
          <w:numId w:val="14"/>
        </w:numPr>
        <w:ind w:left="709" w:hanging="283"/>
        <w:rPr>
          <w:bCs/>
          <w:color w:val="002060"/>
          <w:sz w:val="20"/>
          <w:szCs w:val="20"/>
          <w:lang w:eastAsia="fr-FR"/>
        </w:rPr>
      </w:pPr>
      <w:r w:rsidRPr="009A26C5">
        <w:rPr>
          <w:bCs/>
          <w:sz w:val="20"/>
          <w:szCs w:val="20"/>
          <w:lang w:eastAsia="fr-FR"/>
        </w:rPr>
        <w:t>Réalisation d’une enquête</w:t>
      </w:r>
      <w:r w:rsidR="00C707D1" w:rsidRPr="009A26C5">
        <w:rPr>
          <w:bCs/>
          <w:sz w:val="20"/>
          <w:szCs w:val="20"/>
          <w:lang w:eastAsia="fr-FR"/>
        </w:rPr>
        <w:t xml:space="preserve"> légère de référence du Projet</w:t>
      </w:r>
      <w:r w:rsidR="00D9615E" w:rsidRPr="009A26C5">
        <w:rPr>
          <w:bCs/>
          <w:sz w:val="20"/>
          <w:szCs w:val="20"/>
          <w:lang w:eastAsia="fr-FR"/>
        </w:rPr>
        <w:t xml:space="preserve"> </w:t>
      </w:r>
    </w:p>
    <w:p w:rsidR="00301139" w:rsidRPr="00DC3288" w:rsidRDefault="00C707D1" w:rsidP="00DF3877">
      <w:pPr>
        <w:numPr>
          <w:ilvl w:val="0"/>
          <w:numId w:val="14"/>
        </w:numPr>
        <w:ind w:left="709" w:hanging="283"/>
        <w:rPr>
          <w:b/>
          <w:bCs/>
          <w:sz w:val="20"/>
          <w:szCs w:val="20"/>
          <w:lang w:eastAsia="fr-FR"/>
        </w:rPr>
      </w:pPr>
      <w:r w:rsidRPr="009A26C5">
        <w:rPr>
          <w:bCs/>
          <w:color w:val="000000"/>
          <w:sz w:val="20"/>
          <w:szCs w:val="20"/>
          <w:lang w:eastAsia="fr-FR"/>
        </w:rPr>
        <w:t xml:space="preserve">Amélioration des outils de SSE et </w:t>
      </w:r>
      <w:r w:rsidR="00301139" w:rsidRPr="009A26C5">
        <w:rPr>
          <w:bCs/>
          <w:sz w:val="20"/>
          <w:szCs w:val="20"/>
          <w:lang w:eastAsia="fr-FR"/>
        </w:rPr>
        <w:t xml:space="preserve"> suivi de </w:t>
      </w:r>
      <w:r w:rsidRPr="009A26C5">
        <w:rPr>
          <w:bCs/>
          <w:sz w:val="20"/>
          <w:szCs w:val="20"/>
          <w:lang w:eastAsia="fr-FR"/>
        </w:rPr>
        <w:t xml:space="preserve">leur </w:t>
      </w:r>
      <w:r w:rsidR="00301139" w:rsidRPr="009A26C5">
        <w:rPr>
          <w:bCs/>
          <w:sz w:val="20"/>
          <w:szCs w:val="20"/>
          <w:lang w:eastAsia="fr-FR"/>
        </w:rPr>
        <w:t>l’utilisation</w:t>
      </w:r>
      <w:r w:rsidR="00301139" w:rsidRPr="00DC3288">
        <w:rPr>
          <w:b/>
          <w:bCs/>
          <w:sz w:val="20"/>
          <w:szCs w:val="20"/>
          <w:lang w:eastAsia="fr-FR"/>
        </w:rPr>
        <w:t xml:space="preserve"> </w:t>
      </w:r>
      <w:r w:rsidR="00D9615E" w:rsidRPr="00D9615E">
        <w:rPr>
          <w:bCs/>
          <w:sz w:val="20"/>
          <w:szCs w:val="20"/>
          <w:lang w:eastAsia="fr-FR"/>
        </w:rPr>
        <w:t>(fiches signalétique</w:t>
      </w:r>
      <w:r w:rsidR="00D9615E">
        <w:rPr>
          <w:bCs/>
          <w:sz w:val="20"/>
          <w:szCs w:val="20"/>
          <w:lang w:eastAsia="fr-FR"/>
        </w:rPr>
        <w:t>s des propriétaires et cahier de suivi des SD, fiches d’information sur les clients, fiches signalétiques des distributeurs et de technico-commerciaux, registre de vente...)</w:t>
      </w:r>
      <w:r w:rsidR="00D9615E">
        <w:rPr>
          <w:b/>
          <w:bCs/>
          <w:sz w:val="20"/>
          <w:szCs w:val="20"/>
          <w:lang w:eastAsia="fr-FR"/>
        </w:rPr>
        <w:t xml:space="preserve"> </w:t>
      </w:r>
    </w:p>
    <w:p w:rsidR="00332385" w:rsidRPr="00DC3288" w:rsidRDefault="00332385" w:rsidP="00DF3877">
      <w:pPr>
        <w:numPr>
          <w:ilvl w:val="0"/>
          <w:numId w:val="14"/>
        </w:numPr>
        <w:ind w:left="709" w:hanging="283"/>
        <w:rPr>
          <w:b/>
          <w:bCs/>
          <w:color w:val="000000"/>
          <w:sz w:val="20"/>
          <w:szCs w:val="20"/>
          <w:lang w:eastAsia="fr-FR"/>
        </w:rPr>
      </w:pPr>
      <w:r w:rsidRPr="009A26C5">
        <w:rPr>
          <w:bCs/>
          <w:sz w:val="20"/>
          <w:szCs w:val="20"/>
          <w:lang w:eastAsia="fr-FR"/>
        </w:rPr>
        <w:t>Tenue d’un atelier d’évaluation et d’affinage du SSE</w:t>
      </w:r>
      <w:r w:rsidRPr="00DC3288">
        <w:rPr>
          <w:b/>
          <w:bCs/>
          <w:sz w:val="20"/>
          <w:szCs w:val="20"/>
          <w:lang w:eastAsia="fr-FR"/>
        </w:rPr>
        <w:t xml:space="preserve"> </w:t>
      </w:r>
      <w:r w:rsidRPr="00327CD2">
        <w:rPr>
          <w:bCs/>
          <w:color w:val="000000"/>
          <w:sz w:val="20"/>
          <w:szCs w:val="20"/>
          <w:lang w:eastAsia="fr-FR"/>
        </w:rPr>
        <w:t>(novembre 2010)</w:t>
      </w:r>
    </w:p>
    <w:p w:rsidR="00987077" w:rsidRPr="00DC3288" w:rsidRDefault="000956F7" w:rsidP="00D9615E">
      <w:pPr>
        <w:pStyle w:val="Titre3"/>
        <w:tabs>
          <w:tab w:val="clear" w:pos="1288"/>
          <w:tab w:val="num" w:pos="567"/>
        </w:tabs>
        <w:ind w:left="425" w:hanging="425"/>
        <w:rPr>
          <w:b/>
          <w:i w:val="0"/>
          <w:color w:val="943634"/>
          <w:sz w:val="20"/>
          <w:szCs w:val="20"/>
          <w:u w:val="single"/>
        </w:rPr>
      </w:pPr>
      <w:r w:rsidRPr="00DC3288">
        <w:rPr>
          <w:b/>
          <w:i w:val="0"/>
          <w:color w:val="943634"/>
          <w:sz w:val="20"/>
          <w:szCs w:val="20"/>
          <w:u w:val="single"/>
        </w:rPr>
        <w:t xml:space="preserve">Résultats spécifiques obtenus </w:t>
      </w:r>
    </w:p>
    <w:p w:rsidR="00BD2F0E" w:rsidRDefault="00BE7D39" w:rsidP="00BD2F0E">
      <w:pPr>
        <w:rPr>
          <w:bCs/>
          <w:sz w:val="20"/>
          <w:szCs w:val="20"/>
          <w:lang w:eastAsia="fr-FR"/>
        </w:rPr>
      </w:pPr>
      <w:r w:rsidRPr="00BD2F0E">
        <w:rPr>
          <w:bCs/>
          <w:sz w:val="20"/>
          <w:szCs w:val="20"/>
          <w:lang w:eastAsia="fr-FR"/>
        </w:rPr>
        <w:t>Le nombre d’acteurs ayant pris connaissance du SMI et du Projet a augmenté</w:t>
      </w:r>
      <w:r w:rsidR="00F17441" w:rsidRPr="00BD2F0E">
        <w:rPr>
          <w:bCs/>
          <w:sz w:val="20"/>
          <w:szCs w:val="20"/>
          <w:lang w:eastAsia="fr-FR"/>
        </w:rPr>
        <w:t xml:space="preserve">. Le Projet </w:t>
      </w:r>
      <w:r w:rsidR="00987077" w:rsidRPr="00BD2F0E">
        <w:rPr>
          <w:bCs/>
          <w:sz w:val="20"/>
          <w:szCs w:val="20"/>
          <w:lang w:eastAsia="fr-FR"/>
        </w:rPr>
        <w:t xml:space="preserve">a reçu </w:t>
      </w:r>
      <w:r w:rsidR="00F17441" w:rsidRPr="00BD2F0E">
        <w:rPr>
          <w:bCs/>
          <w:sz w:val="20"/>
          <w:szCs w:val="20"/>
          <w:lang w:eastAsia="fr-FR"/>
        </w:rPr>
        <w:t>des</w:t>
      </w:r>
      <w:r w:rsidR="00987077" w:rsidRPr="00BD2F0E">
        <w:rPr>
          <w:bCs/>
          <w:sz w:val="20"/>
          <w:szCs w:val="20"/>
          <w:lang w:eastAsia="fr-FR"/>
        </w:rPr>
        <w:t xml:space="preserve"> sollicitations de</w:t>
      </w:r>
      <w:r w:rsidR="00F17441" w:rsidRPr="00BD2F0E">
        <w:rPr>
          <w:bCs/>
          <w:sz w:val="20"/>
          <w:szCs w:val="20"/>
          <w:lang w:eastAsia="fr-FR"/>
        </w:rPr>
        <w:t>s partenaires pour l’extension de ses activités dans d’autres</w:t>
      </w:r>
      <w:r w:rsidR="00987077" w:rsidRPr="00BD2F0E">
        <w:rPr>
          <w:bCs/>
          <w:sz w:val="20"/>
          <w:szCs w:val="20"/>
          <w:lang w:eastAsia="fr-FR"/>
        </w:rPr>
        <w:t xml:space="preserve"> zone</w:t>
      </w:r>
      <w:r w:rsidR="00D9615E" w:rsidRPr="00BD2F0E">
        <w:rPr>
          <w:bCs/>
          <w:sz w:val="20"/>
          <w:szCs w:val="20"/>
          <w:lang w:eastAsia="fr-FR"/>
        </w:rPr>
        <w:t>s.</w:t>
      </w:r>
      <w:r w:rsidR="00BD2F0E" w:rsidRPr="00BD2F0E">
        <w:rPr>
          <w:bCs/>
          <w:sz w:val="20"/>
          <w:szCs w:val="20"/>
          <w:lang w:eastAsia="fr-FR"/>
        </w:rPr>
        <w:t xml:space="preserve"> </w:t>
      </w:r>
    </w:p>
    <w:p w:rsidR="00BD2F0E" w:rsidRPr="00BD2F0E" w:rsidRDefault="00BE7D39" w:rsidP="00BD2F0E">
      <w:pPr>
        <w:rPr>
          <w:bCs/>
          <w:sz w:val="20"/>
          <w:szCs w:val="20"/>
          <w:lang w:eastAsia="fr-FR"/>
        </w:rPr>
      </w:pPr>
      <w:r w:rsidRPr="00BD2F0E">
        <w:rPr>
          <w:bCs/>
          <w:sz w:val="20"/>
          <w:szCs w:val="20"/>
          <w:lang w:eastAsia="fr-FR"/>
        </w:rPr>
        <w:t>Sur la mise en œuvre, la gestion des stocks des matériels a été a</w:t>
      </w:r>
      <w:r w:rsidR="000325C6" w:rsidRPr="00BD2F0E">
        <w:rPr>
          <w:bCs/>
          <w:sz w:val="20"/>
          <w:szCs w:val="20"/>
          <w:lang w:eastAsia="fr-FR"/>
        </w:rPr>
        <w:t>mélior</w:t>
      </w:r>
      <w:r w:rsidRPr="00BD2F0E">
        <w:rPr>
          <w:bCs/>
          <w:sz w:val="20"/>
          <w:szCs w:val="20"/>
          <w:lang w:eastAsia="fr-FR"/>
        </w:rPr>
        <w:t xml:space="preserve">ée et </w:t>
      </w:r>
      <w:r w:rsidR="00BD2F0E" w:rsidRPr="00BD2F0E">
        <w:rPr>
          <w:bCs/>
          <w:sz w:val="20"/>
          <w:szCs w:val="20"/>
          <w:lang w:eastAsia="fr-FR"/>
        </w:rPr>
        <w:t xml:space="preserve">l’équipe a pu maintenir l’état des </w:t>
      </w:r>
      <w:r w:rsidR="00BD2F0E">
        <w:rPr>
          <w:bCs/>
          <w:sz w:val="20"/>
          <w:szCs w:val="20"/>
          <w:lang w:eastAsia="fr-FR"/>
        </w:rPr>
        <w:t>motos</w:t>
      </w:r>
      <w:r w:rsidR="00BD2F0E" w:rsidRPr="00BD2F0E">
        <w:rPr>
          <w:bCs/>
          <w:sz w:val="20"/>
          <w:szCs w:val="20"/>
          <w:lang w:eastAsia="fr-FR"/>
        </w:rPr>
        <w:t xml:space="preserve">. </w:t>
      </w:r>
      <w:r w:rsidR="00BD2F0E">
        <w:rPr>
          <w:bCs/>
          <w:sz w:val="20"/>
          <w:szCs w:val="20"/>
          <w:lang w:eastAsia="fr-FR"/>
        </w:rPr>
        <w:t xml:space="preserve">La mise en œuvre du système de suivi-évaluation est rodée, et l’équipe a eu les informations pour l’améliorer. </w:t>
      </w:r>
    </w:p>
    <w:p w:rsidR="00E1266A" w:rsidRPr="009A26C5" w:rsidRDefault="00BD2F0E" w:rsidP="00BD2F0E">
      <w:pPr>
        <w:rPr>
          <w:bCs/>
          <w:sz w:val="20"/>
          <w:szCs w:val="20"/>
          <w:lang w:eastAsia="fr-FR"/>
        </w:rPr>
      </w:pPr>
      <w:r w:rsidRPr="00BD2F0E">
        <w:rPr>
          <w:bCs/>
          <w:sz w:val="20"/>
          <w:szCs w:val="20"/>
          <w:lang w:eastAsia="fr-FR"/>
        </w:rPr>
        <w:t>Le groupage de certains achats et paiements</w:t>
      </w:r>
      <w:r w:rsidRPr="00BD2F0E">
        <w:rPr>
          <w:bCs/>
          <w:color w:val="0F243E"/>
          <w:sz w:val="20"/>
          <w:szCs w:val="20"/>
          <w:lang w:eastAsia="fr-FR"/>
        </w:rPr>
        <w:t xml:space="preserve"> </w:t>
      </w:r>
      <w:r w:rsidRPr="00BD2F0E">
        <w:rPr>
          <w:bCs/>
          <w:sz w:val="20"/>
          <w:szCs w:val="20"/>
          <w:lang w:eastAsia="fr-FR"/>
        </w:rPr>
        <w:t>(carburants/lubrifiants, services</w:t>
      </w:r>
      <w:r w:rsidRPr="009A26C5">
        <w:rPr>
          <w:bCs/>
          <w:sz w:val="20"/>
          <w:szCs w:val="20"/>
          <w:lang w:eastAsia="fr-FR"/>
        </w:rPr>
        <w:t xml:space="preserve"> photocopie</w:t>
      </w:r>
      <w:r>
        <w:rPr>
          <w:bCs/>
          <w:sz w:val="20"/>
          <w:szCs w:val="20"/>
          <w:lang w:eastAsia="fr-FR"/>
        </w:rPr>
        <w:t xml:space="preserve"> et </w:t>
      </w:r>
      <w:r w:rsidRPr="009A26C5">
        <w:rPr>
          <w:bCs/>
          <w:sz w:val="20"/>
          <w:szCs w:val="20"/>
          <w:lang w:eastAsia="fr-FR"/>
        </w:rPr>
        <w:t xml:space="preserve">impression,...), </w:t>
      </w:r>
      <w:r>
        <w:rPr>
          <w:bCs/>
          <w:sz w:val="20"/>
          <w:szCs w:val="20"/>
          <w:lang w:eastAsia="fr-FR"/>
        </w:rPr>
        <w:t xml:space="preserve">a permis de réduire le </w:t>
      </w:r>
      <w:r w:rsidR="00E1266A" w:rsidRPr="00BD2F0E">
        <w:rPr>
          <w:bCs/>
          <w:sz w:val="20"/>
          <w:szCs w:val="20"/>
          <w:lang w:eastAsia="fr-FR"/>
        </w:rPr>
        <w:t>nombre des écritures comptables</w:t>
      </w:r>
      <w:r>
        <w:rPr>
          <w:bCs/>
          <w:sz w:val="20"/>
          <w:szCs w:val="20"/>
          <w:lang w:eastAsia="fr-FR"/>
        </w:rPr>
        <w:t>, la</w:t>
      </w:r>
      <w:r w:rsidR="00FB6782">
        <w:rPr>
          <w:bCs/>
          <w:sz w:val="20"/>
          <w:szCs w:val="20"/>
          <w:lang w:eastAsia="fr-FR"/>
        </w:rPr>
        <w:t xml:space="preserve"> réduction des achats avec la caisse</w:t>
      </w:r>
      <w:r>
        <w:rPr>
          <w:bCs/>
          <w:sz w:val="20"/>
          <w:szCs w:val="20"/>
          <w:lang w:eastAsia="fr-FR"/>
        </w:rPr>
        <w:t xml:space="preserve"> et améliorer la maîtrise de l’utilisation des véhicules. </w:t>
      </w:r>
    </w:p>
    <w:p w:rsidR="004D5CC1" w:rsidRPr="004D5CC1" w:rsidRDefault="004D5CC1" w:rsidP="004D5CC1">
      <w:pPr>
        <w:rPr>
          <w:b/>
          <w:sz w:val="20"/>
          <w:szCs w:val="20"/>
        </w:rPr>
      </w:pPr>
      <w:r w:rsidRPr="004D5CC1">
        <w:rPr>
          <w:b/>
          <w:sz w:val="20"/>
          <w:szCs w:val="20"/>
        </w:rPr>
        <w:t xml:space="preserve">Remarque : </w:t>
      </w:r>
    </w:p>
    <w:p w:rsidR="004D5CC1" w:rsidRDefault="004D5CC1" w:rsidP="004D5CC1">
      <w:pPr>
        <w:rPr>
          <w:sz w:val="20"/>
          <w:szCs w:val="20"/>
        </w:rPr>
      </w:pPr>
      <w:r>
        <w:rPr>
          <w:sz w:val="20"/>
          <w:szCs w:val="20"/>
        </w:rPr>
        <w:t>Toutes l</w:t>
      </w:r>
      <w:r w:rsidRPr="00D9615E">
        <w:rPr>
          <w:sz w:val="20"/>
          <w:szCs w:val="20"/>
        </w:rPr>
        <w:t xml:space="preserve">es activités </w:t>
      </w:r>
      <w:r>
        <w:rPr>
          <w:sz w:val="20"/>
          <w:szCs w:val="20"/>
        </w:rPr>
        <w:t>prévues dans cette composante ont été réalisées. De plus, pour raison de nécessité, d’autres activités non prévues</w:t>
      </w:r>
      <w:r w:rsidR="00E0477E">
        <w:rPr>
          <w:sz w:val="20"/>
          <w:szCs w:val="20"/>
        </w:rPr>
        <w:t xml:space="preserve"> initialement </w:t>
      </w:r>
      <w:r>
        <w:rPr>
          <w:sz w:val="20"/>
          <w:szCs w:val="20"/>
        </w:rPr>
        <w:t xml:space="preserve">ont été </w:t>
      </w:r>
      <w:r w:rsidR="00D87A1E">
        <w:rPr>
          <w:sz w:val="20"/>
          <w:szCs w:val="20"/>
        </w:rPr>
        <w:t>entreprises</w:t>
      </w:r>
      <w:r>
        <w:rPr>
          <w:sz w:val="20"/>
          <w:szCs w:val="20"/>
        </w:rPr>
        <w:t xml:space="preserve"> (séance de lancement de la campagne</w:t>
      </w:r>
      <w:r w:rsidR="00D87A1E">
        <w:rPr>
          <w:sz w:val="20"/>
          <w:szCs w:val="20"/>
        </w:rPr>
        <w:t xml:space="preserve"> 2010</w:t>
      </w:r>
      <w:r>
        <w:rPr>
          <w:sz w:val="20"/>
          <w:szCs w:val="20"/>
        </w:rPr>
        <w:t>, formation</w:t>
      </w:r>
      <w:r w:rsidR="00D87A1E">
        <w:rPr>
          <w:sz w:val="20"/>
          <w:szCs w:val="20"/>
        </w:rPr>
        <w:t xml:space="preserve"> de l’équipe,</w:t>
      </w:r>
      <w:r w:rsidR="00E0477E">
        <w:rPr>
          <w:sz w:val="20"/>
          <w:szCs w:val="20"/>
        </w:rPr>
        <w:t xml:space="preserve"> enquête de référence...).</w:t>
      </w:r>
    </w:p>
    <w:p w:rsidR="004D5CC1" w:rsidRPr="00D9615E" w:rsidRDefault="00D87A1E" w:rsidP="004D5CC1">
      <w:pPr>
        <w:rPr>
          <w:sz w:val="20"/>
          <w:szCs w:val="20"/>
        </w:rPr>
      </w:pPr>
      <w:r>
        <w:rPr>
          <w:sz w:val="20"/>
          <w:szCs w:val="20"/>
        </w:rPr>
        <w:t xml:space="preserve">L’expérience </w:t>
      </w:r>
      <w:r w:rsidR="004D5CC1">
        <w:rPr>
          <w:sz w:val="20"/>
          <w:szCs w:val="20"/>
        </w:rPr>
        <w:t xml:space="preserve">dans </w:t>
      </w:r>
      <w:r>
        <w:rPr>
          <w:sz w:val="20"/>
          <w:szCs w:val="20"/>
        </w:rPr>
        <w:t>cette</w:t>
      </w:r>
      <w:r w:rsidR="004D5CC1">
        <w:rPr>
          <w:sz w:val="20"/>
          <w:szCs w:val="20"/>
        </w:rPr>
        <w:t xml:space="preserve"> composante a amené </w:t>
      </w:r>
      <w:r>
        <w:rPr>
          <w:sz w:val="20"/>
          <w:szCs w:val="20"/>
        </w:rPr>
        <w:t xml:space="preserve">l’équipe </w:t>
      </w:r>
      <w:r w:rsidR="004D5CC1">
        <w:rPr>
          <w:sz w:val="20"/>
          <w:szCs w:val="20"/>
        </w:rPr>
        <w:t xml:space="preserve">à </w:t>
      </w:r>
      <w:r>
        <w:rPr>
          <w:sz w:val="20"/>
          <w:szCs w:val="20"/>
        </w:rPr>
        <w:t>monter</w:t>
      </w:r>
      <w:r w:rsidR="004D5CC1">
        <w:rPr>
          <w:sz w:val="20"/>
          <w:szCs w:val="20"/>
        </w:rPr>
        <w:t xml:space="preserve"> un  manuel  de mise en œuvre </w:t>
      </w:r>
      <w:r>
        <w:rPr>
          <w:sz w:val="20"/>
          <w:szCs w:val="20"/>
        </w:rPr>
        <w:t xml:space="preserve">léger </w:t>
      </w:r>
      <w:r w:rsidR="004D5CC1">
        <w:rPr>
          <w:sz w:val="20"/>
          <w:szCs w:val="20"/>
        </w:rPr>
        <w:t xml:space="preserve">du Projet </w:t>
      </w:r>
      <w:r w:rsidR="004D5CC1" w:rsidRPr="00DC3288">
        <w:rPr>
          <w:bCs/>
          <w:color w:val="000000"/>
          <w:sz w:val="20"/>
          <w:szCs w:val="20"/>
          <w:lang w:eastAsia="fr-FR"/>
        </w:rPr>
        <w:t>(GRH, Gestion Financière</w:t>
      </w:r>
      <w:r w:rsidR="004D5CC1">
        <w:rPr>
          <w:bCs/>
          <w:color w:val="000000"/>
          <w:sz w:val="20"/>
          <w:szCs w:val="20"/>
          <w:lang w:eastAsia="fr-FR"/>
        </w:rPr>
        <w:t xml:space="preserve">, </w:t>
      </w:r>
      <w:r w:rsidR="004D5CC1" w:rsidRPr="00DC3288">
        <w:rPr>
          <w:bCs/>
          <w:color w:val="000000"/>
          <w:sz w:val="20"/>
          <w:szCs w:val="20"/>
          <w:lang w:eastAsia="fr-FR"/>
        </w:rPr>
        <w:t>Gestion Logistique et SSE)</w:t>
      </w:r>
      <w:r>
        <w:rPr>
          <w:bCs/>
          <w:color w:val="000000"/>
          <w:sz w:val="20"/>
          <w:szCs w:val="20"/>
          <w:lang w:eastAsia="fr-FR"/>
        </w:rPr>
        <w:t xml:space="preserve"> qui sera a</w:t>
      </w:r>
      <w:r w:rsidR="004D5CC1">
        <w:rPr>
          <w:bCs/>
          <w:color w:val="000000"/>
          <w:sz w:val="20"/>
          <w:szCs w:val="20"/>
          <w:lang w:eastAsia="fr-FR"/>
        </w:rPr>
        <w:t xml:space="preserve">ppliqué </w:t>
      </w:r>
      <w:r w:rsidR="004D5CC1" w:rsidRPr="00DC3288">
        <w:rPr>
          <w:bCs/>
          <w:color w:val="000000"/>
          <w:sz w:val="20"/>
          <w:szCs w:val="20"/>
          <w:lang w:eastAsia="fr-FR"/>
        </w:rPr>
        <w:t xml:space="preserve"> </w:t>
      </w:r>
      <w:r w:rsidR="004D5CC1">
        <w:rPr>
          <w:sz w:val="20"/>
          <w:szCs w:val="20"/>
        </w:rPr>
        <w:t xml:space="preserve">en 2011.  </w:t>
      </w:r>
    </w:p>
    <w:p w:rsidR="004D2C20" w:rsidRPr="00D9615E" w:rsidRDefault="00FB6782" w:rsidP="00D9615E">
      <w:pPr>
        <w:pStyle w:val="Titre2"/>
        <w:tabs>
          <w:tab w:val="clear" w:pos="576"/>
          <w:tab w:val="num" w:pos="426"/>
        </w:tabs>
        <w:spacing w:before="0" w:after="120" w:line="276" w:lineRule="auto"/>
        <w:ind w:left="426" w:hanging="426"/>
        <w:rPr>
          <w:sz w:val="22"/>
          <w:u w:val="single"/>
        </w:rPr>
      </w:pPr>
      <w:bookmarkStart w:id="12" w:name="_Toc282570674"/>
      <w:r>
        <w:rPr>
          <w:sz w:val="22"/>
          <w:u w:val="single"/>
        </w:rPr>
        <w:t>C</w:t>
      </w:r>
      <w:r w:rsidR="00D9615E">
        <w:rPr>
          <w:sz w:val="22"/>
          <w:u w:val="single"/>
        </w:rPr>
        <w:t>omposante 2</w:t>
      </w:r>
      <w:r>
        <w:rPr>
          <w:sz w:val="22"/>
          <w:u w:val="single"/>
        </w:rPr>
        <w:t xml:space="preserve"> : </w:t>
      </w:r>
      <w:r w:rsidR="00D9615E">
        <w:rPr>
          <w:sz w:val="22"/>
          <w:u w:val="single"/>
        </w:rPr>
        <w:t>c</w:t>
      </w:r>
      <w:r w:rsidR="00E770AA" w:rsidRPr="00D9615E">
        <w:rPr>
          <w:sz w:val="22"/>
          <w:u w:val="single"/>
        </w:rPr>
        <w:t>réation  des chaines de fabrication et de distribution de</w:t>
      </w:r>
      <w:r w:rsidR="00D9615E" w:rsidRPr="00D9615E">
        <w:rPr>
          <w:sz w:val="22"/>
          <w:u w:val="single"/>
        </w:rPr>
        <w:t xml:space="preserve"> matériels</w:t>
      </w:r>
      <w:bookmarkEnd w:id="12"/>
      <w:r w:rsidR="00D9615E">
        <w:rPr>
          <w:sz w:val="22"/>
          <w:u w:val="single"/>
        </w:rPr>
        <w:t xml:space="preserve"> </w:t>
      </w:r>
      <w:r w:rsidR="00D9615E" w:rsidRPr="00D9615E">
        <w:rPr>
          <w:sz w:val="22"/>
          <w:u w:val="single"/>
        </w:rPr>
        <w:t xml:space="preserve"> </w:t>
      </w:r>
    </w:p>
    <w:p w:rsidR="00B136BB" w:rsidRPr="00DC3288" w:rsidRDefault="00975140" w:rsidP="0011352F">
      <w:pPr>
        <w:pStyle w:val="Titre3"/>
        <w:tabs>
          <w:tab w:val="clear" w:pos="1288"/>
          <w:tab w:val="num" w:pos="426"/>
        </w:tabs>
        <w:spacing w:before="120" w:after="120"/>
        <w:ind w:left="284" w:hanging="284"/>
        <w:rPr>
          <w:b/>
          <w:i w:val="0"/>
          <w:color w:val="C00000"/>
          <w:sz w:val="20"/>
          <w:szCs w:val="20"/>
        </w:rPr>
      </w:pPr>
      <w:r w:rsidRPr="00526130">
        <w:rPr>
          <w:b/>
          <w:i w:val="0"/>
          <w:color w:val="632423"/>
          <w:sz w:val="20"/>
          <w:szCs w:val="20"/>
        </w:rPr>
        <w:t>A</w:t>
      </w:r>
      <w:r w:rsidR="007175B6" w:rsidRPr="00526130">
        <w:rPr>
          <w:b/>
          <w:i w:val="0"/>
          <w:color w:val="632423"/>
          <w:sz w:val="20"/>
          <w:szCs w:val="20"/>
        </w:rPr>
        <w:t xml:space="preserve">ctivités </w:t>
      </w:r>
      <w:r w:rsidRPr="00526130">
        <w:rPr>
          <w:b/>
          <w:i w:val="0"/>
          <w:color w:val="632423"/>
          <w:sz w:val="20"/>
          <w:szCs w:val="20"/>
        </w:rPr>
        <w:t>entreprise</w:t>
      </w:r>
      <w:r w:rsidRPr="00526130">
        <w:rPr>
          <w:b/>
          <w:i w:val="0"/>
          <w:color w:val="C00000"/>
          <w:sz w:val="20"/>
          <w:szCs w:val="20"/>
        </w:rPr>
        <w:t>s</w:t>
      </w:r>
      <w:r w:rsidR="007175B6" w:rsidRPr="00526130">
        <w:rPr>
          <w:b/>
          <w:i w:val="0"/>
          <w:color w:val="C00000"/>
          <w:sz w:val="20"/>
          <w:szCs w:val="20"/>
        </w:rPr>
        <w:t xml:space="preserve"> </w:t>
      </w:r>
    </w:p>
    <w:p w:rsidR="00765342" w:rsidRPr="00DC3288" w:rsidRDefault="00765342" w:rsidP="00E1266A">
      <w:pPr>
        <w:numPr>
          <w:ilvl w:val="0"/>
          <w:numId w:val="8"/>
        </w:numPr>
        <w:ind w:left="284" w:hanging="284"/>
        <w:rPr>
          <w:b/>
          <w:color w:val="0F243E"/>
          <w:sz w:val="20"/>
          <w:szCs w:val="20"/>
          <w:lang w:eastAsia="fr-FR"/>
        </w:rPr>
      </w:pPr>
      <w:r w:rsidRPr="00DC3288">
        <w:rPr>
          <w:b/>
          <w:color w:val="0F243E"/>
          <w:sz w:val="20"/>
          <w:szCs w:val="20"/>
          <w:lang w:eastAsia="fr-FR"/>
        </w:rPr>
        <w:t xml:space="preserve">Ligne d’activités 1.1 : </w:t>
      </w:r>
      <w:r w:rsidR="002E7DB3" w:rsidRPr="00DC3288">
        <w:rPr>
          <w:b/>
          <w:color w:val="0F243E"/>
          <w:sz w:val="20"/>
          <w:szCs w:val="20"/>
          <w:lang w:eastAsia="fr-FR"/>
        </w:rPr>
        <w:t xml:space="preserve">Création et appui à la fabrication </w:t>
      </w:r>
      <w:r w:rsidRPr="00DC3288">
        <w:rPr>
          <w:b/>
          <w:color w:val="0F243E"/>
          <w:sz w:val="20"/>
          <w:szCs w:val="20"/>
          <w:lang w:eastAsia="fr-FR"/>
        </w:rPr>
        <w:t xml:space="preserve">des modèles de matériels </w:t>
      </w:r>
    </w:p>
    <w:p w:rsidR="007469C9" w:rsidRPr="00A06D82" w:rsidRDefault="007469C9" w:rsidP="00DF3877">
      <w:pPr>
        <w:numPr>
          <w:ilvl w:val="0"/>
          <w:numId w:val="15"/>
        </w:numPr>
        <w:ind w:left="567" w:hanging="283"/>
        <w:rPr>
          <w:b/>
          <w:sz w:val="20"/>
          <w:szCs w:val="20"/>
          <w:lang w:eastAsia="fr-FR"/>
        </w:rPr>
      </w:pPr>
      <w:r w:rsidRPr="00FB6782">
        <w:rPr>
          <w:b/>
          <w:sz w:val="20"/>
          <w:szCs w:val="20"/>
          <w:lang w:eastAsia="fr-FR"/>
        </w:rPr>
        <w:t>Mise au point des modèles de matériels</w:t>
      </w:r>
      <w:r w:rsidRPr="00A06D82">
        <w:rPr>
          <w:b/>
          <w:sz w:val="20"/>
          <w:szCs w:val="20"/>
          <w:lang w:eastAsia="fr-FR"/>
        </w:rPr>
        <w:t xml:space="preserve"> </w:t>
      </w:r>
      <w:r w:rsidR="00A06D82" w:rsidRPr="00F779BF">
        <w:rPr>
          <w:sz w:val="20"/>
          <w:szCs w:val="20"/>
          <w:lang w:eastAsia="fr-FR"/>
        </w:rPr>
        <w:t>répondant aux exigences techniques du SMI et aux perceptions paysannes</w:t>
      </w:r>
      <w:r w:rsidR="00A06D82">
        <w:rPr>
          <w:b/>
          <w:sz w:val="20"/>
          <w:szCs w:val="20"/>
          <w:lang w:eastAsia="fr-FR"/>
        </w:rPr>
        <w:t xml:space="preserve">, </w:t>
      </w:r>
      <w:r w:rsidR="00A06D82" w:rsidRPr="00A06D82">
        <w:rPr>
          <w:sz w:val="20"/>
          <w:szCs w:val="20"/>
          <w:lang w:eastAsia="fr-FR"/>
        </w:rPr>
        <w:t>en partenariat avec</w:t>
      </w:r>
      <w:r w:rsidR="00A06D82">
        <w:rPr>
          <w:b/>
          <w:sz w:val="20"/>
          <w:szCs w:val="20"/>
          <w:lang w:eastAsia="fr-FR"/>
        </w:rPr>
        <w:t xml:space="preserve">  </w:t>
      </w:r>
      <w:r w:rsidR="00A06D82">
        <w:rPr>
          <w:bCs/>
          <w:color w:val="000000"/>
          <w:sz w:val="20"/>
          <w:szCs w:val="20"/>
          <w:lang w:eastAsia="fr-FR"/>
        </w:rPr>
        <w:t xml:space="preserve">03 </w:t>
      </w:r>
      <w:r w:rsidR="00A06D82" w:rsidRPr="00DC3288">
        <w:rPr>
          <w:bCs/>
          <w:color w:val="000000"/>
          <w:sz w:val="20"/>
          <w:szCs w:val="20"/>
          <w:lang w:eastAsia="fr-FR"/>
        </w:rPr>
        <w:t>entreprises  (PACK GASIC’ART, INNOVAGRI et JO-SAMMY</w:t>
      </w:r>
      <w:r w:rsidR="00A06D82">
        <w:rPr>
          <w:bCs/>
          <w:color w:val="000000"/>
          <w:sz w:val="20"/>
          <w:szCs w:val="20"/>
          <w:lang w:eastAsia="fr-FR"/>
        </w:rPr>
        <w:t>)</w:t>
      </w:r>
      <w:r w:rsidR="00A06D82">
        <w:rPr>
          <w:sz w:val="20"/>
          <w:szCs w:val="20"/>
          <w:lang w:eastAsia="fr-FR"/>
        </w:rPr>
        <w:t xml:space="preserve"> : </w:t>
      </w:r>
      <w:r w:rsidR="00A06D82" w:rsidRPr="00FB6782">
        <w:rPr>
          <w:sz w:val="20"/>
          <w:szCs w:val="20"/>
          <w:lang w:eastAsia="fr-FR"/>
        </w:rPr>
        <w:t>pompes à pédales, kits d’irrigation goutte à goutte, sacs en bâche soudée, cuve en bidons de récupération assemblés</w:t>
      </w:r>
      <w:r w:rsidR="00F779BF" w:rsidRPr="00FB6782">
        <w:rPr>
          <w:sz w:val="20"/>
          <w:szCs w:val="20"/>
          <w:lang w:eastAsia="fr-FR"/>
        </w:rPr>
        <w:t>.</w:t>
      </w:r>
    </w:p>
    <w:p w:rsidR="003B742F" w:rsidRPr="00DC3288" w:rsidRDefault="003B742F" w:rsidP="00DF3877">
      <w:pPr>
        <w:numPr>
          <w:ilvl w:val="0"/>
          <w:numId w:val="15"/>
        </w:numPr>
        <w:ind w:left="567" w:hanging="283"/>
        <w:rPr>
          <w:b/>
          <w:color w:val="002060"/>
          <w:sz w:val="20"/>
          <w:szCs w:val="20"/>
          <w:lang w:eastAsia="fr-FR"/>
        </w:rPr>
      </w:pPr>
      <w:r w:rsidRPr="00FB6782">
        <w:rPr>
          <w:b/>
          <w:sz w:val="20"/>
          <w:szCs w:val="20"/>
          <w:lang w:eastAsia="fr-FR"/>
        </w:rPr>
        <w:t xml:space="preserve">Importation </w:t>
      </w:r>
      <w:r w:rsidR="007469C9" w:rsidRPr="00FB6782">
        <w:rPr>
          <w:b/>
          <w:sz w:val="20"/>
          <w:szCs w:val="20"/>
          <w:lang w:eastAsia="fr-FR"/>
        </w:rPr>
        <w:t>des</w:t>
      </w:r>
      <w:r w:rsidRPr="00FB6782">
        <w:rPr>
          <w:b/>
          <w:sz w:val="20"/>
          <w:szCs w:val="20"/>
          <w:lang w:eastAsia="fr-FR"/>
        </w:rPr>
        <w:t xml:space="preserve"> </w:t>
      </w:r>
      <w:r w:rsidR="002B4777" w:rsidRPr="00FB6782">
        <w:rPr>
          <w:b/>
          <w:sz w:val="20"/>
          <w:szCs w:val="20"/>
          <w:lang w:eastAsia="fr-FR"/>
        </w:rPr>
        <w:t>matériels et</w:t>
      </w:r>
      <w:r w:rsidRPr="00FB6782">
        <w:rPr>
          <w:b/>
          <w:sz w:val="20"/>
          <w:szCs w:val="20"/>
          <w:lang w:eastAsia="fr-FR"/>
        </w:rPr>
        <w:t xml:space="preserve"> de pièces de fabrication</w:t>
      </w:r>
      <w:r w:rsidR="00A06D82">
        <w:rPr>
          <w:b/>
          <w:color w:val="002060"/>
          <w:sz w:val="20"/>
          <w:szCs w:val="20"/>
          <w:lang w:eastAsia="fr-FR"/>
        </w:rPr>
        <w:t xml:space="preserve"> : </w:t>
      </w:r>
      <w:r w:rsidR="00A06D82" w:rsidRPr="00DC3288">
        <w:rPr>
          <w:bCs/>
          <w:color w:val="000000"/>
          <w:sz w:val="20"/>
          <w:szCs w:val="20"/>
          <w:lang w:eastAsia="fr-FR"/>
        </w:rPr>
        <w:t>3 tonnes de tuyaux latéraux</w:t>
      </w:r>
      <w:r w:rsidR="00A06D82">
        <w:rPr>
          <w:bCs/>
          <w:color w:val="000000"/>
          <w:sz w:val="20"/>
          <w:szCs w:val="20"/>
          <w:lang w:eastAsia="fr-FR"/>
        </w:rPr>
        <w:t xml:space="preserve">, </w:t>
      </w:r>
      <w:r w:rsidR="00A06D82" w:rsidRPr="00DC3288">
        <w:rPr>
          <w:bCs/>
          <w:color w:val="000000"/>
          <w:sz w:val="20"/>
          <w:szCs w:val="20"/>
          <w:lang w:eastAsia="fr-FR"/>
        </w:rPr>
        <w:t>45 000  vannettes de kits goutte à goutte</w:t>
      </w:r>
    </w:p>
    <w:p w:rsidR="00A06D82" w:rsidRPr="007C538A" w:rsidRDefault="007C538A" w:rsidP="00F779BF">
      <w:pPr>
        <w:tabs>
          <w:tab w:val="left" w:pos="567"/>
        </w:tabs>
        <w:ind w:left="567"/>
        <w:rPr>
          <w:bCs/>
          <w:color w:val="000000"/>
          <w:sz w:val="20"/>
          <w:szCs w:val="20"/>
          <w:lang w:eastAsia="fr-FR"/>
        </w:rPr>
      </w:pPr>
      <w:r w:rsidRPr="007C538A">
        <w:rPr>
          <w:bCs/>
          <w:color w:val="000000"/>
          <w:sz w:val="20"/>
          <w:szCs w:val="20"/>
          <w:lang w:eastAsia="fr-FR"/>
        </w:rPr>
        <w:t>Les 45</w:t>
      </w:r>
      <w:r>
        <w:rPr>
          <w:bCs/>
          <w:color w:val="000000"/>
          <w:sz w:val="20"/>
          <w:szCs w:val="20"/>
          <w:lang w:eastAsia="fr-FR"/>
        </w:rPr>
        <w:t xml:space="preserve"> 000 </w:t>
      </w:r>
      <w:r w:rsidRPr="007C538A">
        <w:rPr>
          <w:bCs/>
          <w:color w:val="000000"/>
          <w:sz w:val="20"/>
          <w:szCs w:val="20"/>
          <w:lang w:eastAsia="fr-FR"/>
        </w:rPr>
        <w:t xml:space="preserve">vannettes </w:t>
      </w:r>
      <w:r>
        <w:rPr>
          <w:bCs/>
          <w:color w:val="000000"/>
          <w:sz w:val="20"/>
          <w:szCs w:val="20"/>
          <w:lang w:eastAsia="fr-FR"/>
        </w:rPr>
        <w:t xml:space="preserve">reçues </w:t>
      </w:r>
      <w:r w:rsidRPr="007C538A">
        <w:rPr>
          <w:bCs/>
          <w:color w:val="000000"/>
          <w:sz w:val="20"/>
          <w:szCs w:val="20"/>
          <w:lang w:eastAsia="fr-FR"/>
        </w:rPr>
        <w:t>ne s</w:t>
      </w:r>
      <w:r w:rsidR="00F779BF">
        <w:rPr>
          <w:bCs/>
          <w:color w:val="000000"/>
          <w:sz w:val="20"/>
          <w:szCs w:val="20"/>
          <w:lang w:eastAsia="fr-FR"/>
        </w:rPr>
        <w:t>ont pas conformes à la commande,</w:t>
      </w:r>
      <w:r w:rsidRPr="007C538A">
        <w:rPr>
          <w:bCs/>
          <w:color w:val="000000"/>
          <w:sz w:val="20"/>
          <w:szCs w:val="20"/>
          <w:lang w:eastAsia="fr-FR"/>
        </w:rPr>
        <w:t xml:space="preserve"> ce qui a </w:t>
      </w:r>
      <w:r w:rsidR="000B5031" w:rsidRPr="007C538A">
        <w:rPr>
          <w:bCs/>
          <w:color w:val="000000"/>
          <w:sz w:val="20"/>
          <w:szCs w:val="20"/>
          <w:lang w:eastAsia="fr-FR"/>
        </w:rPr>
        <w:t xml:space="preserve"> </w:t>
      </w:r>
      <w:r w:rsidRPr="007C538A">
        <w:rPr>
          <w:bCs/>
          <w:color w:val="000000"/>
          <w:sz w:val="20"/>
          <w:szCs w:val="20"/>
          <w:lang w:eastAsia="fr-FR"/>
        </w:rPr>
        <w:t xml:space="preserve">obligé l’équipe </w:t>
      </w:r>
      <w:r w:rsidR="000B5031" w:rsidRPr="007C538A">
        <w:rPr>
          <w:bCs/>
          <w:color w:val="000000"/>
          <w:sz w:val="20"/>
          <w:szCs w:val="20"/>
          <w:lang w:eastAsia="fr-FR"/>
        </w:rPr>
        <w:t>à</w:t>
      </w:r>
      <w:r w:rsidR="00C375FA" w:rsidRPr="007C538A">
        <w:rPr>
          <w:bCs/>
          <w:color w:val="000000"/>
          <w:sz w:val="20"/>
          <w:szCs w:val="20"/>
          <w:lang w:eastAsia="fr-FR"/>
        </w:rPr>
        <w:t xml:space="preserve"> </w:t>
      </w:r>
      <w:r w:rsidR="006321AE" w:rsidRPr="007C538A">
        <w:rPr>
          <w:bCs/>
          <w:color w:val="000000"/>
          <w:sz w:val="20"/>
          <w:szCs w:val="20"/>
          <w:lang w:eastAsia="fr-FR"/>
        </w:rPr>
        <w:t>cherche</w:t>
      </w:r>
      <w:r w:rsidR="00C375FA" w:rsidRPr="007C538A">
        <w:rPr>
          <w:bCs/>
          <w:color w:val="000000"/>
          <w:sz w:val="20"/>
          <w:szCs w:val="20"/>
          <w:lang w:eastAsia="fr-FR"/>
        </w:rPr>
        <w:t>r une</w:t>
      </w:r>
      <w:r w:rsidR="003A51F6" w:rsidRPr="007C538A">
        <w:rPr>
          <w:bCs/>
          <w:color w:val="000000"/>
          <w:sz w:val="20"/>
          <w:szCs w:val="20"/>
          <w:lang w:eastAsia="fr-FR"/>
        </w:rPr>
        <w:t xml:space="preserve"> solution</w:t>
      </w:r>
      <w:r w:rsidR="00C375FA" w:rsidRPr="007C538A">
        <w:rPr>
          <w:bCs/>
          <w:color w:val="000000"/>
          <w:sz w:val="20"/>
          <w:szCs w:val="20"/>
          <w:lang w:eastAsia="fr-FR"/>
        </w:rPr>
        <w:t xml:space="preserve"> locale </w:t>
      </w:r>
      <w:r w:rsidR="00F779BF">
        <w:rPr>
          <w:bCs/>
          <w:color w:val="000000"/>
          <w:sz w:val="20"/>
          <w:szCs w:val="20"/>
          <w:lang w:eastAsia="fr-FR"/>
        </w:rPr>
        <w:t xml:space="preserve">(fabrication de vannes principales) </w:t>
      </w:r>
      <w:r w:rsidR="007469C9" w:rsidRPr="007C538A">
        <w:rPr>
          <w:bCs/>
          <w:color w:val="000000"/>
          <w:sz w:val="20"/>
          <w:szCs w:val="20"/>
          <w:lang w:eastAsia="fr-FR"/>
        </w:rPr>
        <w:t>et commander de nouveau</w:t>
      </w:r>
      <w:r w:rsidRPr="007C538A">
        <w:rPr>
          <w:bCs/>
          <w:color w:val="000000"/>
          <w:sz w:val="20"/>
          <w:szCs w:val="20"/>
          <w:lang w:eastAsia="fr-FR"/>
        </w:rPr>
        <w:t xml:space="preserve"> 19 000 </w:t>
      </w:r>
      <w:r w:rsidR="00F779BF">
        <w:rPr>
          <w:bCs/>
          <w:color w:val="000000"/>
          <w:sz w:val="20"/>
          <w:szCs w:val="20"/>
          <w:lang w:eastAsia="fr-FR"/>
        </w:rPr>
        <w:t>bonnes vannettes qui sont obligatoires pour les kits 100 m².</w:t>
      </w:r>
    </w:p>
    <w:p w:rsidR="003B742F" w:rsidRPr="00DC3288" w:rsidRDefault="007C538A" w:rsidP="00F779BF">
      <w:pPr>
        <w:ind w:left="567"/>
        <w:rPr>
          <w:bCs/>
          <w:color w:val="000000"/>
          <w:sz w:val="20"/>
          <w:szCs w:val="20"/>
          <w:lang w:eastAsia="fr-FR"/>
        </w:rPr>
      </w:pPr>
      <w:r>
        <w:rPr>
          <w:bCs/>
          <w:color w:val="000000"/>
          <w:sz w:val="20"/>
          <w:szCs w:val="20"/>
          <w:lang w:eastAsia="fr-FR"/>
        </w:rPr>
        <w:t xml:space="preserve">A part les pièces importées, des matériels déjà commandées en fin 2009 ont été reçus : </w:t>
      </w:r>
      <w:r w:rsidRPr="00DC3288">
        <w:rPr>
          <w:bCs/>
          <w:color w:val="000000"/>
          <w:sz w:val="20"/>
          <w:szCs w:val="20"/>
          <w:lang w:eastAsia="fr-FR"/>
        </w:rPr>
        <w:t xml:space="preserve">260 kits </w:t>
      </w:r>
      <w:r>
        <w:rPr>
          <w:bCs/>
          <w:color w:val="000000"/>
          <w:sz w:val="20"/>
          <w:szCs w:val="20"/>
          <w:lang w:eastAsia="fr-FR"/>
        </w:rPr>
        <w:t>pour 100 m² (mars 2010), 240 pompes aspirantes et 14</w:t>
      </w:r>
      <w:r w:rsidRPr="00DC3288">
        <w:rPr>
          <w:bCs/>
          <w:color w:val="000000"/>
          <w:sz w:val="20"/>
          <w:szCs w:val="20"/>
          <w:lang w:eastAsia="fr-FR"/>
        </w:rPr>
        <w:t xml:space="preserve">0 pompes </w:t>
      </w:r>
      <w:proofErr w:type="spellStart"/>
      <w:r w:rsidRPr="00DC3288">
        <w:rPr>
          <w:bCs/>
          <w:color w:val="000000"/>
          <w:sz w:val="20"/>
          <w:szCs w:val="20"/>
          <w:lang w:eastAsia="fr-FR"/>
        </w:rPr>
        <w:t>refoulantes</w:t>
      </w:r>
      <w:proofErr w:type="spellEnd"/>
      <w:r w:rsidRPr="00DC3288">
        <w:rPr>
          <w:bCs/>
          <w:color w:val="000000"/>
          <w:sz w:val="20"/>
          <w:szCs w:val="20"/>
          <w:lang w:eastAsia="fr-FR"/>
        </w:rPr>
        <w:t xml:space="preserve"> </w:t>
      </w:r>
      <w:r>
        <w:rPr>
          <w:bCs/>
          <w:color w:val="000000"/>
          <w:sz w:val="20"/>
          <w:szCs w:val="20"/>
          <w:lang w:eastAsia="fr-FR"/>
        </w:rPr>
        <w:t>(ces dernières ne</w:t>
      </w:r>
      <w:r w:rsidRPr="007C538A">
        <w:rPr>
          <w:bCs/>
          <w:color w:val="000000"/>
          <w:sz w:val="20"/>
          <w:szCs w:val="20"/>
          <w:lang w:eastAsia="fr-FR"/>
        </w:rPr>
        <w:t xml:space="preserve"> fonctionnent </w:t>
      </w:r>
      <w:r>
        <w:rPr>
          <w:bCs/>
          <w:color w:val="000000"/>
          <w:sz w:val="20"/>
          <w:szCs w:val="20"/>
          <w:lang w:eastAsia="fr-FR"/>
        </w:rPr>
        <w:t xml:space="preserve">pas bien </w:t>
      </w:r>
      <w:r w:rsidRPr="007C538A">
        <w:rPr>
          <w:bCs/>
          <w:color w:val="000000"/>
          <w:sz w:val="20"/>
          <w:szCs w:val="20"/>
          <w:lang w:eastAsia="fr-FR"/>
        </w:rPr>
        <w:t xml:space="preserve">et ne </w:t>
      </w:r>
      <w:r w:rsidR="00F779BF">
        <w:rPr>
          <w:bCs/>
          <w:color w:val="000000"/>
          <w:sz w:val="20"/>
          <w:szCs w:val="20"/>
          <w:lang w:eastAsia="fr-FR"/>
        </w:rPr>
        <w:t>sont pas encore commercialisées</w:t>
      </w:r>
      <w:r>
        <w:rPr>
          <w:bCs/>
          <w:color w:val="000000"/>
          <w:sz w:val="20"/>
          <w:szCs w:val="20"/>
          <w:lang w:eastAsia="fr-FR"/>
        </w:rPr>
        <w:t>).</w:t>
      </w:r>
    </w:p>
    <w:p w:rsidR="007C538A" w:rsidRDefault="00FB6782" w:rsidP="00DF3877">
      <w:pPr>
        <w:numPr>
          <w:ilvl w:val="0"/>
          <w:numId w:val="15"/>
        </w:numPr>
        <w:spacing w:after="240"/>
        <w:ind w:left="568" w:hanging="284"/>
        <w:rPr>
          <w:bCs/>
          <w:color w:val="000000"/>
          <w:sz w:val="20"/>
          <w:szCs w:val="20"/>
          <w:lang w:eastAsia="fr-FR"/>
        </w:rPr>
      </w:pPr>
      <w:r w:rsidRPr="00FB6782">
        <w:rPr>
          <w:b/>
          <w:sz w:val="20"/>
          <w:szCs w:val="20"/>
          <w:lang w:eastAsia="fr-FR"/>
        </w:rPr>
        <w:t>Lancement de la f</w:t>
      </w:r>
      <w:r w:rsidR="00384B9D" w:rsidRPr="00FB6782">
        <w:rPr>
          <w:b/>
          <w:sz w:val="20"/>
          <w:szCs w:val="20"/>
          <w:lang w:eastAsia="fr-FR"/>
        </w:rPr>
        <w:t>abrication </w:t>
      </w:r>
      <w:r>
        <w:rPr>
          <w:sz w:val="20"/>
          <w:szCs w:val="20"/>
          <w:lang w:eastAsia="fr-FR"/>
        </w:rPr>
        <w:t>a</w:t>
      </w:r>
      <w:r w:rsidR="007C538A" w:rsidRPr="00F779BF">
        <w:rPr>
          <w:sz w:val="20"/>
          <w:szCs w:val="20"/>
          <w:lang w:eastAsia="fr-FR"/>
        </w:rPr>
        <w:t>vec</w:t>
      </w:r>
      <w:r>
        <w:rPr>
          <w:sz w:val="20"/>
          <w:szCs w:val="20"/>
          <w:lang w:eastAsia="fr-FR"/>
        </w:rPr>
        <w:t xml:space="preserve"> </w:t>
      </w:r>
      <w:r w:rsidR="007C538A" w:rsidRPr="00F779BF">
        <w:rPr>
          <w:sz w:val="20"/>
          <w:szCs w:val="20"/>
          <w:lang w:eastAsia="fr-FR"/>
        </w:rPr>
        <w:t xml:space="preserve">les 3 entreprises </w:t>
      </w:r>
      <w:r w:rsidR="00F779BF">
        <w:rPr>
          <w:sz w:val="20"/>
          <w:szCs w:val="20"/>
          <w:lang w:eastAsia="fr-FR"/>
        </w:rPr>
        <w:t xml:space="preserve">qui ont été accompagnées par le Projet dans </w:t>
      </w:r>
      <w:r w:rsidR="007C538A" w:rsidRPr="007C538A">
        <w:rPr>
          <w:bCs/>
          <w:color w:val="000000"/>
          <w:sz w:val="20"/>
          <w:szCs w:val="20"/>
          <w:lang w:eastAsia="fr-FR"/>
        </w:rPr>
        <w:t>la conception des équipements de fabrication, l’organisation de travail, le contrôle de qualité des matériels et  la prise de notes (données).</w:t>
      </w:r>
    </w:p>
    <w:p w:rsidR="007F1DB5" w:rsidRDefault="007F1DB5" w:rsidP="007F1DB5">
      <w:pPr>
        <w:spacing w:before="120"/>
        <w:ind w:left="284"/>
        <w:rPr>
          <w:b/>
          <w:bCs/>
          <w:color w:val="000000"/>
          <w:sz w:val="20"/>
          <w:szCs w:val="20"/>
          <w:lang w:eastAsia="fr-FR"/>
        </w:rPr>
      </w:pPr>
      <w:r>
        <w:rPr>
          <w:bCs/>
          <w:sz w:val="20"/>
          <w:szCs w:val="20"/>
          <w:lang w:eastAsia="fr-FR"/>
        </w:rPr>
        <w:t>Le coût des kits est dégressif en fonction de la</w:t>
      </w:r>
      <w:r w:rsidRPr="00E0477E">
        <w:rPr>
          <w:bCs/>
          <w:sz w:val="20"/>
          <w:szCs w:val="20"/>
          <w:lang w:eastAsia="fr-FR"/>
        </w:rPr>
        <w:t xml:space="preserve"> superficie</w:t>
      </w:r>
      <w:r>
        <w:rPr>
          <w:bCs/>
          <w:sz w:val="20"/>
          <w:szCs w:val="20"/>
          <w:lang w:eastAsia="fr-FR"/>
        </w:rPr>
        <w:t xml:space="preserve">, comme le tableau ci-dessous le montre.  </w:t>
      </w:r>
    </w:p>
    <w:p w:rsidR="004620FE" w:rsidRPr="007F1DB5" w:rsidRDefault="00A501C1" w:rsidP="007F1DB5">
      <w:pPr>
        <w:spacing w:before="120"/>
        <w:ind w:left="284"/>
        <w:rPr>
          <w:b/>
          <w:bCs/>
          <w:color w:val="000000"/>
          <w:sz w:val="20"/>
          <w:szCs w:val="20"/>
          <w:lang w:eastAsia="fr-FR"/>
        </w:rPr>
      </w:pPr>
      <w:r w:rsidRPr="007F1DB5">
        <w:rPr>
          <w:b/>
          <w:bCs/>
          <w:color w:val="000000"/>
          <w:sz w:val="20"/>
          <w:szCs w:val="20"/>
          <w:lang w:eastAsia="fr-FR"/>
        </w:rPr>
        <w:t xml:space="preserve">Tableau </w:t>
      </w:r>
      <w:r w:rsidR="007F1DB5">
        <w:rPr>
          <w:b/>
          <w:bCs/>
          <w:color w:val="000000"/>
          <w:sz w:val="20"/>
          <w:szCs w:val="20"/>
          <w:lang w:eastAsia="fr-FR"/>
        </w:rPr>
        <w:t>3</w:t>
      </w:r>
      <w:r w:rsidRPr="007F1DB5">
        <w:rPr>
          <w:b/>
          <w:bCs/>
          <w:color w:val="000000"/>
          <w:sz w:val="20"/>
          <w:szCs w:val="20"/>
          <w:lang w:eastAsia="fr-FR"/>
        </w:rPr>
        <w:t xml:space="preserve">. Structure des prix de vente des matériels </w:t>
      </w:r>
    </w:p>
    <w:tbl>
      <w:tblPr>
        <w:tblW w:w="9360" w:type="dxa"/>
        <w:tblInd w:w="212" w:type="dxa"/>
        <w:tblCellMar>
          <w:left w:w="70" w:type="dxa"/>
          <w:right w:w="70" w:type="dxa"/>
        </w:tblCellMar>
        <w:tblLook w:val="04A0"/>
      </w:tblPr>
      <w:tblGrid>
        <w:gridCol w:w="2000"/>
        <w:gridCol w:w="146"/>
        <w:gridCol w:w="847"/>
        <w:gridCol w:w="190"/>
        <w:gridCol w:w="802"/>
        <w:gridCol w:w="190"/>
        <w:gridCol w:w="944"/>
        <w:gridCol w:w="190"/>
        <w:gridCol w:w="979"/>
        <w:gridCol w:w="146"/>
        <w:gridCol w:w="867"/>
        <w:gridCol w:w="146"/>
        <w:gridCol w:w="847"/>
        <w:gridCol w:w="146"/>
        <w:gridCol w:w="920"/>
      </w:tblGrid>
      <w:tr w:rsidR="009905B6" w:rsidRPr="00BD2F0E" w:rsidTr="00BF05A1">
        <w:trPr>
          <w:trHeight w:val="37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2F0E" w:rsidRPr="00BD2F0E" w:rsidRDefault="00BD2F0E" w:rsidP="00BD2F0E">
            <w:pPr>
              <w:spacing w:after="0"/>
              <w:jc w:val="left"/>
              <w:rPr>
                <w:rFonts w:ascii="Calibri" w:hAnsi="Calibri"/>
                <w:b/>
                <w:bCs/>
                <w:color w:val="000000"/>
                <w:lang w:eastAsia="fr-FR"/>
              </w:rPr>
            </w:pPr>
            <w:r w:rsidRPr="00BD2F0E">
              <w:rPr>
                <w:rFonts w:ascii="Calibri" w:hAnsi="Calibri"/>
                <w:b/>
                <w:bCs/>
                <w:color w:val="000000"/>
                <w:lang w:eastAsia="fr-FR"/>
              </w:rPr>
              <w:t>Eléments du prix</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29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Kits goutte à goutte</w:t>
            </w:r>
          </w:p>
        </w:tc>
        <w:tc>
          <w:tcPr>
            <w:tcW w:w="190"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79" w:type="dxa"/>
            <w:tcBorders>
              <w:top w:val="single" w:sz="4" w:space="0" w:color="auto"/>
              <w:left w:val="single" w:sz="4" w:space="0" w:color="auto"/>
              <w:bottom w:val="nil"/>
              <w:right w:val="single" w:sz="4" w:space="0" w:color="auto"/>
            </w:tcBorders>
            <w:shd w:val="clear" w:color="auto" w:fill="auto"/>
            <w:noWrap/>
            <w:vAlign w:val="center"/>
            <w:hideMark/>
          </w:tcPr>
          <w:p w:rsidR="00BD2F0E" w:rsidRPr="00BD2F0E" w:rsidRDefault="00BD2F0E" w:rsidP="009905B6">
            <w:pPr>
              <w:spacing w:after="0"/>
              <w:jc w:val="center"/>
              <w:rPr>
                <w:rFonts w:ascii="Calibri" w:hAnsi="Calibri"/>
                <w:b/>
                <w:bCs/>
                <w:color w:val="000000"/>
                <w:lang w:eastAsia="fr-FR"/>
              </w:rPr>
            </w:pPr>
            <w:r w:rsidRPr="00BD2F0E">
              <w:rPr>
                <w:rFonts w:ascii="Calibri" w:hAnsi="Calibri"/>
                <w:b/>
                <w:bCs/>
                <w:color w:val="000000"/>
                <w:lang w:eastAsia="fr-FR"/>
              </w:rPr>
              <w:t xml:space="preserve">Pompe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single" w:sz="4" w:space="0" w:color="auto"/>
              <w:left w:val="single" w:sz="4" w:space="0" w:color="auto"/>
              <w:bottom w:val="nil"/>
              <w:right w:val="single" w:sz="4" w:space="0" w:color="auto"/>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SAC PP</w:t>
            </w:r>
            <w:r w:rsidRPr="00BD2F0E">
              <w:rPr>
                <w:rFonts w:ascii="Calibri" w:hAnsi="Calibri"/>
                <w:b/>
                <w:bCs/>
                <w:color w:val="000000"/>
                <w:vertAlign w:val="superscript"/>
                <w:lang w:eastAsia="fr-FR"/>
              </w:rPr>
              <w:t>2</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BD2F0E" w:rsidRPr="00BD2F0E" w:rsidRDefault="00BD2F0E" w:rsidP="009905B6">
            <w:pPr>
              <w:spacing w:after="0"/>
              <w:jc w:val="center"/>
              <w:rPr>
                <w:rFonts w:ascii="Calibri" w:hAnsi="Calibri"/>
                <w:b/>
                <w:bCs/>
                <w:color w:val="000000"/>
                <w:lang w:eastAsia="fr-FR"/>
              </w:rPr>
            </w:pPr>
            <w:r w:rsidRPr="00BD2F0E">
              <w:rPr>
                <w:rFonts w:ascii="Calibri" w:hAnsi="Calibri"/>
                <w:b/>
                <w:bCs/>
                <w:color w:val="000000"/>
                <w:lang w:eastAsia="fr-FR"/>
              </w:rPr>
              <w:t>Bâche</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single" w:sz="4" w:space="0" w:color="auto"/>
              <w:left w:val="single" w:sz="4" w:space="0" w:color="auto"/>
              <w:bottom w:val="nil"/>
              <w:right w:val="single" w:sz="4" w:space="0" w:color="auto"/>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Bidon</w:t>
            </w:r>
          </w:p>
        </w:tc>
      </w:tr>
      <w:tr w:rsidR="009905B6" w:rsidRPr="00BD2F0E" w:rsidTr="00BF05A1">
        <w:trPr>
          <w:trHeight w:val="37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BD2F0E" w:rsidRPr="00BD2F0E" w:rsidRDefault="00BD2F0E" w:rsidP="00BD2F0E">
            <w:pPr>
              <w:spacing w:after="0"/>
              <w:jc w:val="left"/>
              <w:rPr>
                <w:rFonts w:ascii="Calibri" w:hAnsi="Calibri"/>
                <w:b/>
                <w:bCs/>
                <w:color w:val="000000"/>
                <w:lang w:eastAsia="fr-FR"/>
              </w:rPr>
            </w:pP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50 m²</w:t>
            </w:r>
          </w:p>
        </w:tc>
        <w:tc>
          <w:tcPr>
            <w:tcW w:w="190" w:type="dxa"/>
            <w:tcBorders>
              <w:top w:val="nil"/>
              <w:left w:val="nil"/>
              <w:bottom w:val="nil"/>
              <w:right w:val="nil"/>
            </w:tcBorders>
            <w:shd w:val="clear" w:color="auto" w:fill="auto"/>
            <w:noWrap/>
            <w:vAlign w:val="center"/>
            <w:hideMark/>
          </w:tcPr>
          <w:p w:rsidR="00BD2F0E" w:rsidRPr="00BD2F0E" w:rsidRDefault="00BD2F0E" w:rsidP="00BD2F0E">
            <w:pPr>
              <w:spacing w:after="0"/>
              <w:jc w:val="left"/>
              <w:rPr>
                <w:rFonts w:ascii="Calibri" w:hAnsi="Calibri"/>
                <w:b/>
                <w:bCs/>
                <w:color w:val="000000"/>
                <w:lang w:eastAsia="fr-FR"/>
              </w:rPr>
            </w:pP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100 m²</w:t>
            </w:r>
          </w:p>
        </w:tc>
        <w:tc>
          <w:tcPr>
            <w:tcW w:w="190"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44" w:type="dxa"/>
            <w:tcBorders>
              <w:top w:val="nil"/>
              <w:left w:val="single" w:sz="4" w:space="0" w:color="auto"/>
              <w:bottom w:val="single" w:sz="4" w:space="0" w:color="auto"/>
              <w:right w:val="single" w:sz="4" w:space="0" w:color="auto"/>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200 m²</w:t>
            </w:r>
          </w:p>
        </w:tc>
        <w:tc>
          <w:tcPr>
            <w:tcW w:w="190"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BD2F0E" w:rsidRPr="00BD2F0E" w:rsidRDefault="00BD2F0E" w:rsidP="00BD2F0E">
            <w:pPr>
              <w:spacing w:after="0"/>
              <w:jc w:val="center"/>
              <w:rPr>
                <w:rFonts w:ascii="Calibri" w:hAnsi="Calibri"/>
                <w:bCs/>
                <w:color w:val="000000"/>
                <w:lang w:eastAsia="fr-FR"/>
              </w:rPr>
            </w:pPr>
            <w:r w:rsidRPr="00BD2F0E">
              <w:rPr>
                <w:rFonts w:ascii="Calibri" w:hAnsi="Calibri"/>
                <w:bCs/>
                <w:color w:val="000000"/>
                <w:lang w:eastAsia="fr-FR"/>
              </w:rPr>
              <w:t>aspirante</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BD2F0E" w:rsidRPr="00BD2F0E" w:rsidRDefault="00BD2F0E" w:rsidP="009905B6">
            <w:pPr>
              <w:spacing w:after="0"/>
              <w:jc w:val="center"/>
              <w:rPr>
                <w:rFonts w:ascii="Calibri" w:hAnsi="Calibri"/>
                <w:bCs/>
                <w:color w:val="000000"/>
                <w:lang w:eastAsia="fr-FR"/>
              </w:rPr>
            </w:pPr>
            <w:r w:rsidRPr="00BD2F0E">
              <w:rPr>
                <w:rFonts w:ascii="Calibri" w:hAnsi="Calibri"/>
                <w:bCs/>
                <w:color w:val="000000"/>
                <w:lang w:eastAsia="fr-FR"/>
              </w:rPr>
              <w:t xml:space="preserve">140 </w:t>
            </w:r>
            <w:proofErr w:type="spellStart"/>
            <w:r w:rsidR="009905B6">
              <w:rPr>
                <w:rFonts w:ascii="Calibri" w:hAnsi="Calibri"/>
                <w:bCs/>
                <w:color w:val="000000"/>
                <w:lang w:eastAsia="fr-FR"/>
              </w:rPr>
              <w:t>lt</w:t>
            </w:r>
            <w:proofErr w:type="spellEnd"/>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BD2F0E" w:rsidRPr="00BD2F0E" w:rsidRDefault="00BD2F0E" w:rsidP="009905B6">
            <w:pPr>
              <w:spacing w:after="0"/>
              <w:jc w:val="center"/>
              <w:rPr>
                <w:rFonts w:ascii="Calibri" w:hAnsi="Calibri"/>
                <w:bCs/>
                <w:color w:val="000000"/>
                <w:lang w:eastAsia="fr-FR"/>
              </w:rPr>
            </w:pPr>
            <w:r w:rsidRPr="00BD2F0E">
              <w:rPr>
                <w:rFonts w:ascii="Calibri" w:hAnsi="Calibri"/>
                <w:bCs/>
                <w:color w:val="000000"/>
                <w:lang w:eastAsia="fr-FR"/>
              </w:rPr>
              <w:t xml:space="preserve">200 </w:t>
            </w:r>
            <w:proofErr w:type="spellStart"/>
            <w:r w:rsidR="009905B6" w:rsidRPr="009905B6">
              <w:rPr>
                <w:rFonts w:ascii="Calibri" w:hAnsi="Calibri"/>
                <w:bCs/>
                <w:color w:val="000000"/>
                <w:lang w:eastAsia="fr-FR"/>
              </w:rPr>
              <w:t>lt</w:t>
            </w:r>
            <w:proofErr w:type="spellEnd"/>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BD2F0E" w:rsidRPr="00BD2F0E" w:rsidRDefault="00BD2F0E" w:rsidP="009905B6">
            <w:pPr>
              <w:spacing w:after="0"/>
              <w:jc w:val="center"/>
              <w:rPr>
                <w:rFonts w:ascii="Calibri" w:hAnsi="Calibri"/>
                <w:bCs/>
                <w:color w:val="000000"/>
                <w:lang w:eastAsia="fr-FR"/>
              </w:rPr>
            </w:pPr>
            <w:r w:rsidRPr="00BD2F0E">
              <w:rPr>
                <w:rFonts w:ascii="Calibri" w:hAnsi="Calibri"/>
                <w:bCs/>
                <w:color w:val="000000"/>
                <w:lang w:eastAsia="fr-FR"/>
              </w:rPr>
              <w:t>240</w:t>
            </w:r>
            <w:r w:rsidR="009905B6" w:rsidRPr="009905B6">
              <w:rPr>
                <w:rFonts w:ascii="Calibri" w:hAnsi="Calibri"/>
                <w:bCs/>
                <w:color w:val="000000"/>
                <w:lang w:eastAsia="fr-FR"/>
              </w:rPr>
              <w:t xml:space="preserve"> </w:t>
            </w:r>
            <w:proofErr w:type="spellStart"/>
            <w:r w:rsidR="009905B6" w:rsidRPr="009905B6">
              <w:rPr>
                <w:rFonts w:ascii="Calibri" w:hAnsi="Calibri"/>
                <w:bCs/>
                <w:color w:val="000000"/>
                <w:lang w:eastAsia="fr-FR"/>
              </w:rPr>
              <w:t>lt</w:t>
            </w:r>
            <w:proofErr w:type="spellEnd"/>
          </w:p>
        </w:tc>
      </w:tr>
      <w:tr w:rsidR="009905B6" w:rsidRPr="00BD2F0E" w:rsidTr="00BF05A1">
        <w:trPr>
          <w:trHeight w:val="150"/>
        </w:trPr>
        <w:tc>
          <w:tcPr>
            <w:tcW w:w="2000"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nil"/>
              <w:left w:val="nil"/>
              <w:bottom w:val="nil"/>
              <w:right w:val="nil"/>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p>
        </w:tc>
        <w:tc>
          <w:tcPr>
            <w:tcW w:w="190" w:type="dxa"/>
            <w:tcBorders>
              <w:top w:val="nil"/>
              <w:left w:val="nil"/>
              <w:bottom w:val="nil"/>
              <w:right w:val="nil"/>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p>
        </w:tc>
        <w:tc>
          <w:tcPr>
            <w:tcW w:w="802" w:type="dxa"/>
            <w:tcBorders>
              <w:top w:val="nil"/>
              <w:left w:val="nil"/>
              <w:bottom w:val="nil"/>
              <w:right w:val="nil"/>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p>
        </w:tc>
        <w:tc>
          <w:tcPr>
            <w:tcW w:w="190"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44" w:type="dxa"/>
            <w:tcBorders>
              <w:top w:val="nil"/>
              <w:left w:val="nil"/>
              <w:bottom w:val="nil"/>
              <w:right w:val="nil"/>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p>
        </w:tc>
        <w:tc>
          <w:tcPr>
            <w:tcW w:w="190"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79" w:type="dxa"/>
            <w:tcBorders>
              <w:top w:val="nil"/>
              <w:left w:val="nil"/>
              <w:bottom w:val="nil"/>
              <w:right w:val="nil"/>
            </w:tcBorders>
            <w:shd w:val="clear" w:color="auto" w:fill="auto"/>
            <w:noWrap/>
            <w:vAlign w:val="center"/>
            <w:hideMark/>
          </w:tcPr>
          <w:p w:rsidR="00BD2F0E" w:rsidRPr="00BD2F0E" w:rsidRDefault="00BD2F0E" w:rsidP="00BD2F0E">
            <w:pPr>
              <w:spacing w:after="0"/>
              <w:jc w:val="center"/>
              <w:rPr>
                <w:rFonts w:ascii="Calibri" w:hAnsi="Calibri"/>
                <w:b/>
                <w:bCs/>
                <w:color w:val="000000"/>
                <w:lang w:eastAsia="fr-FR"/>
              </w:rPr>
            </w:pP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r>
      <w:tr w:rsidR="00BD2F0E" w:rsidRPr="00BD2F0E" w:rsidTr="00BF05A1">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xml:space="preserve">Prix  de vente aux producteurs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D2F0E"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Pr="00BD2F0E">
              <w:rPr>
                <w:rFonts w:ascii="Calibri" w:hAnsi="Calibri"/>
                <w:b/>
                <w:bCs/>
                <w:color w:val="000000"/>
                <w:lang w:eastAsia="fr-FR"/>
              </w:rPr>
              <w:t xml:space="preserve">39 470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w:t>
            </w:r>
          </w:p>
        </w:tc>
        <w:tc>
          <w:tcPr>
            <w:tcW w:w="8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D2F0E" w:rsidP="00BF05A1">
            <w:pPr>
              <w:spacing w:after="0"/>
              <w:jc w:val="center"/>
              <w:rPr>
                <w:rFonts w:ascii="Calibri" w:hAnsi="Calibri"/>
                <w:b/>
                <w:bCs/>
                <w:color w:val="000000"/>
                <w:lang w:eastAsia="fr-FR"/>
              </w:rPr>
            </w:pPr>
            <w:r>
              <w:rPr>
                <w:rFonts w:ascii="Calibri" w:hAnsi="Calibri"/>
                <w:b/>
                <w:bCs/>
                <w:color w:val="000000"/>
                <w:lang w:eastAsia="fr-FR"/>
              </w:rPr>
              <w:t xml:space="preserve"> </w:t>
            </w:r>
            <w:r w:rsidR="00BF05A1">
              <w:rPr>
                <w:rFonts w:ascii="Calibri" w:hAnsi="Calibri"/>
                <w:b/>
                <w:bCs/>
                <w:color w:val="000000"/>
                <w:lang w:eastAsia="fr-FR"/>
              </w:rPr>
              <w:t>76 35</w:t>
            </w:r>
            <w:r w:rsidRPr="00BD2F0E">
              <w:rPr>
                <w:rFonts w:ascii="Calibri" w:hAnsi="Calibri"/>
                <w:b/>
                <w:bCs/>
                <w:color w:val="000000"/>
                <w:lang w:eastAsia="fr-FR"/>
              </w:rPr>
              <w:t xml:space="preserve">5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4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xml:space="preserve">116 237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7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193 501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9905B6" w:rsidP="009905B6">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8 446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xml:space="preserve">    23 150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D2F0E" w:rsidP="00BD2F0E">
            <w:pPr>
              <w:spacing w:after="0"/>
              <w:jc w:val="center"/>
              <w:rPr>
                <w:rFonts w:ascii="Calibri" w:hAnsi="Calibri"/>
                <w:b/>
                <w:bCs/>
                <w:color w:val="000000"/>
                <w:lang w:eastAsia="fr-FR"/>
              </w:rPr>
            </w:pPr>
          </w:p>
        </w:tc>
      </w:tr>
      <w:tr w:rsidR="00BD2F0E" w:rsidRPr="007F1DB5" w:rsidTr="00BF05A1">
        <w:trPr>
          <w:trHeight w:val="165"/>
        </w:trPr>
        <w:tc>
          <w:tcPr>
            <w:tcW w:w="2000"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802"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44"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79"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6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920"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p>
        </w:tc>
      </w:tr>
      <w:tr w:rsidR="00BD2F0E" w:rsidRPr="00BD2F0E" w:rsidTr="00BF05A1">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F0E" w:rsidRPr="00BD2F0E" w:rsidRDefault="00BD2F0E" w:rsidP="00BF05A1">
            <w:pPr>
              <w:spacing w:after="0"/>
              <w:jc w:val="left"/>
              <w:rPr>
                <w:rFonts w:ascii="Calibri" w:hAnsi="Calibri"/>
                <w:color w:val="000000"/>
                <w:lang w:eastAsia="fr-FR"/>
              </w:rPr>
            </w:pPr>
            <w:r w:rsidRPr="00BD2F0E">
              <w:rPr>
                <w:rFonts w:ascii="Calibri" w:hAnsi="Calibri"/>
                <w:color w:val="000000"/>
                <w:lang w:eastAsia="fr-FR"/>
              </w:rPr>
              <w:t xml:space="preserve">Part  des </w:t>
            </w:r>
            <w:r w:rsidR="009905B6">
              <w:rPr>
                <w:rFonts w:ascii="Calibri" w:hAnsi="Calibri"/>
                <w:color w:val="000000"/>
                <w:lang w:eastAsia="fr-FR"/>
              </w:rPr>
              <w:t>REV</w:t>
            </w:r>
            <w:r w:rsidRPr="00BD2F0E">
              <w:rPr>
                <w:rFonts w:ascii="Calibri" w:hAnsi="Calibri"/>
                <w:color w:val="000000"/>
                <w:lang w:eastAsia="fr-FR"/>
              </w:rPr>
              <w:t>- TC</w:t>
            </w:r>
            <w:r w:rsidR="009905B6" w:rsidRPr="009905B6">
              <w:rPr>
                <w:rFonts w:ascii="Calibri" w:hAnsi="Calibri"/>
                <w:color w:val="000000"/>
                <w:vertAlign w:val="superscript"/>
                <w:lang w:eastAsia="fr-FR"/>
              </w:rPr>
              <w:t>1</w:t>
            </w:r>
            <w:r w:rsidRPr="00BD2F0E">
              <w:rPr>
                <w:rFonts w:ascii="Calibri" w:hAnsi="Calibri"/>
                <w:color w:val="000000"/>
                <w:lang w:eastAsia="fr-FR"/>
              </w:rPr>
              <w:t xml:space="preserve"> </w:t>
            </w:r>
            <w:r w:rsidRPr="00BD2F0E">
              <w:rPr>
                <w:rFonts w:ascii="Calibri" w:hAnsi="Calibri"/>
                <w:color w:val="000000"/>
                <w:sz w:val="20"/>
                <w:szCs w:val="20"/>
                <w:lang w:eastAsia="fr-FR"/>
              </w:rPr>
              <w:t>(20-25% prix de gros)</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D2F0E"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Pr="00BD2F0E">
              <w:rPr>
                <w:rFonts w:ascii="Calibri" w:hAnsi="Calibri"/>
                <w:b/>
                <w:bCs/>
                <w:color w:val="000000"/>
                <w:lang w:eastAsia="fr-FR"/>
              </w:rPr>
              <w:t xml:space="preserve">6 578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w:t>
            </w:r>
          </w:p>
        </w:tc>
        <w:tc>
          <w:tcPr>
            <w:tcW w:w="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D2F0E" w:rsidP="00BF05A1">
            <w:pPr>
              <w:spacing w:after="0"/>
              <w:rPr>
                <w:rFonts w:ascii="Calibri" w:hAnsi="Calibri"/>
                <w:b/>
                <w:bCs/>
                <w:color w:val="000000"/>
                <w:lang w:eastAsia="fr-FR"/>
              </w:rPr>
            </w:pPr>
            <w:r w:rsidRPr="00BD2F0E">
              <w:rPr>
                <w:rFonts w:ascii="Calibri" w:hAnsi="Calibri"/>
                <w:b/>
                <w:bCs/>
                <w:color w:val="000000"/>
                <w:lang w:eastAsia="fr-FR"/>
              </w:rPr>
              <w:t xml:space="preserve"> </w:t>
            </w:r>
            <w:r w:rsidR="00BF05A1">
              <w:rPr>
                <w:rFonts w:ascii="Calibri" w:hAnsi="Calibri"/>
                <w:b/>
                <w:bCs/>
                <w:color w:val="000000"/>
                <w:lang w:eastAsia="fr-FR"/>
              </w:rPr>
              <w:t>12 726</w:t>
            </w:r>
            <w:r w:rsidRPr="00BD2F0E">
              <w:rPr>
                <w:rFonts w:ascii="Calibri" w:hAnsi="Calibri"/>
                <w:b/>
                <w:bCs/>
                <w:color w:val="000000"/>
                <w:lang w:eastAsia="fr-FR"/>
              </w:rPr>
              <w:t xml:space="preserve">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xml:space="preserve">19 373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Pr>
                <w:rFonts w:ascii="Calibri" w:hAnsi="Calibri"/>
                <w:b/>
                <w:bCs/>
                <w:color w:val="000000"/>
                <w:lang w:eastAsia="fr-FR"/>
              </w:rPr>
              <w:t xml:space="preserve"> </w:t>
            </w:r>
            <w:r w:rsidR="00BD2F0E" w:rsidRPr="00BD2F0E">
              <w:rPr>
                <w:rFonts w:ascii="Calibri" w:hAnsi="Calibri"/>
                <w:b/>
                <w:bCs/>
                <w:color w:val="000000"/>
                <w:lang w:eastAsia="fr-FR"/>
              </w:rPr>
              <w:t xml:space="preserve">38 700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1 408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2 105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D2F0E" w:rsidP="00BD2F0E">
            <w:pPr>
              <w:spacing w:after="0"/>
              <w:jc w:val="center"/>
              <w:rPr>
                <w:rFonts w:ascii="Calibri" w:hAnsi="Calibri"/>
                <w:b/>
                <w:bCs/>
                <w:color w:val="000000"/>
                <w:lang w:eastAsia="fr-FR"/>
              </w:rPr>
            </w:pPr>
          </w:p>
        </w:tc>
      </w:tr>
      <w:tr w:rsidR="00BD2F0E" w:rsidRPr="007F1DB5" w:rsidTr="00BF05A1">
        <w:trPr>
          <w:trHeight w:val="165"/>
        </w:trPr>
        <w:tc>
          <w:tcPr>
            <w:tcW w:w="2000"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802"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44"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79"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6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920"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p>
        </w:tc>
      </w:tr>
      <w:tr w:rsidR="00BD2F0E" w:rsidRPr="00BD2F0E" w:rsidTr="00BF05A1">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xml:space="preserve">Prix de  gros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32 892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w:t>
            </w:r>
          </w:p>
        </w:tc>
        <w:tc>
          <w:tcPr>
            <w:tcW w:w="8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F05A1" w:rsidP="00BF05A1">
            <w:pPr>
              <w:spacing w:after="0"/>
              <w:jc w:val="center"/>
              <w:rPr>
                <w:rFonts w:ascii="Calibri" w:hAnsi="Calibri"/>
                <w:b/>
                <w:bCs/>
                <w:color w:val="000000"/>
                <w:lang w:eastAsia="fr-FR"/>
              </w:rPr>
            </w:pPr>
            <w:r>
              <w:rPr>
                <w:rFonts w:ascii="Calibri" w:hAnsi="Calibri"/>
                <w:b/>
                <w:bCs/>
                <w:color w:val="000000"/>
                <w:lang w:eastAsia="fr-FR"/>
              </w:rPr>
              <w:t>63 629</w:t>
            </w:r>
            <w:r w:rsidR="00BD2F0E" w:rsidRPr="00BD2F0E">
              <w:rPr>
                <w:rFonts w:ascii="Calibri" w:hAnsi="Calibri"/>
                <w:b/>
                <w:bCs/>
                <w:color w:val="000000"/>
                <w:lang w:eastAsia="fr-FR"/>
              </w:rPr>
              <w:t xml:space="preserve">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4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xml:space="preserve">96 865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7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9905B6" w:rsidP="009905B6">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154 800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7 038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21 045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D2F0E" w:rsidRPr="00BD2F0E" w:rsidRDefault="00BD2F0E" w:rsidP="00BD2F0E">
            <w:pPr>
              <w:spacing w:after="0"/>
              <w:jc w:val="center"/>
              <w:rPr>
                <w:rFonts w:ascii="Calibri" w:hAnsi="Calibri"/>
                <w:b/>
                <w:bCs/>
                <w:color w:val="000000"/>
                <w:lang w:eastAsia="fr-FR"/>
              </w:rPr>
            </w:pPr>
          </w:p>
        </w:tc>
      </w:tr>
      <w:tr w:rsidR="00BD2F0E" w:rsidRPr="007F1DB5" w:rsidTr="00BF05A1">
        <w:trPr>
          <w:trHeight w:val="165"/>
        </w:trPr>
        <w:tc>
          <w:tcPr>
            <w:tcW w:w="2000"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802"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44"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79"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6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920" w:type="dxa"/>
            <w:tcBorders>
              <w:top w:val="nil"/>
              <w:left w:val="nil"/>
              <w:bottom w:val="nil"/>
              <w:right w:val="nil"/>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r>
      <w:tr w:rsidR="00BD2F0E" w:rsidRPr="00BD2F0E" w:rsidTr="00BF05A1">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Marg</w:t>
            </w:r>
            <w:r w:rsidR="009905B6">
              <w:rPr>
                <w:rFonts w:ascii="Calibri" w:hAnsi="Calibri"/>
                <w:color w:val="000000"/>
                <w:lang w:eastAsia="fr-FR"/>
              </w:rPr>
              <w:t>e unitaire du fabricant (13-15%</w:t>
            </w:r>
            <w:r w:rsidRPr="00BD2F0E">
              <w:rPr>
                <w:rFonts w:ascii="Calibri" w:hAnsi="Calibri"/>
                <w:color w:val="000000"/>
                <w:lang w:eastAsia="fr-FR"/>
              </w:rPr>
              <w:t>)</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D2F0E"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Pr="00BD2F0E">
              <w:rPr>
                <w:rFonts w:ascii="Calibri" w:hAnsi="Calibri"/>
                <w:b/>
                <w:bCs/>
                <w:color w:val="000000"/>
                <w:lang w:eastAsia="fr-FR"/>
              </w:rPr>
              <w:t xml:space="preserve">4 212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w:t>
            </w:r>
          </w:p>
        </w:tc>
        <w:tc>
          <w:tcPr>
            <w:tcW w:w="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F05A1" w:rsidP="00BD2F0E">
            <w:pPr>
              <w:spacing w:after="0"/>
              <w:jc w:val="center"/>
              <w:rPr>
                <w:rFonts w:ascii="Calibri" w:hAnsi="Calibri"/>
                <w:b/>
                <w:bCs/>
                <w:color w:val="000000"/>
                <w:lang w:eastAsia="fr-FR"/>
              </w:rPr>
            </w:pPr>
            <w:r>
              <w:rPr>
                <w:rFonts w:ascii="Calibri" w:hAnsi="Calibri"/>
                <w:b/>
                <w:bCs/>
                <w:color w:val="000000"/>
                <w:lang w:eastAsia="fr-FR"/>
              </w:rPr>
              <w:t xml:space="preserve">  6 959</w:t>
            </w:r>
            <w:r w:rsidR="00BD2F0E" w:rsidRPr="00BD2F0E">
              <w:rPr>
                <w:rFonts w:ascii="Calibri" w:hAnsi="Calibri"/>
                <w:b/>
                <w:bCs/>
                <w:color w:val="000000"/>
                <w:lang w:eastAsia="fr-FR"/>
              </w:rPr>
              <w:t xml:space="preserve">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D2F0E"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Pr="00BD2F0E">
              <w:rPr>
                <w:rFonts w:ascii="Calibri" w:hAnsi="Calibri"/>
                <w:b/>
                <w:bCs/>
                <w:color w:val="000000"/>
                <w:lang w:eastAsia="fr-FR"/>
              </w:rPr>
              <w:t xml:space="preserve">12 635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 15 000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9905B6" w:rsidP="009905B6">
            <w:pPr>
              <w:spacing w:after="0"/>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      918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2 745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F0E" w:rsidRPr="00BD2F0E" w:rsidRDefault="00BD2F0E" w:rsidP="00BF05A1">
            <w:pPr>
              <w:spacing w:after="0"/>
              <w:jc w:val="center"/>
              <w:rPr>
                <w:rFonts w:ascii="Calibri" w:hAnsi="Calibri"/>
                <w:b/>
                <w:bCs/>
                <w:color w:val="000000"/>
                <w:lang w:eastAsia="fr-FR"/>
              </w:rPr>
            </w:pPr>
            <w:r w:rsidRPr="00BD2F0E">
              <w:rPr>
                <w:rFonts w:ascii="Calibri" w:hAnsi="Calibri"/>
                <w:b/>
                <w:bCs/>
                <w:color w:val="000000"/>
                <w:lang w:eastAsia="fr-FR"/>
              </w:rPr>
              <w:t xml:space="preserve">                </w:t>
            </w:r>
          </w:p>
        </w:tc>
      </w:tr>
      <w:tr w:rsidR="00BD2F0E" w:rsidRPr="007F1DB5" w:rsidTr="00BF05A1">
        <w:trPr>
          <w:trHeight w:val="165"/>
        </w:trPr>
        <w:tc>
          <w:tcPr>
            <w:tcW w:w="2000"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single" w:sz="4" w:space="0" w:color="auto"/>
              <w:bottom w:val="single" w:sz="4" w:space="0" w:color="auto"/>
              <w:right w:val="single" w:sz="4" w:space="0" w:color="auto"/>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802" w:type="dxa"/>
            <w:tcBorders>
              <w:top w:val="nil"/>
              <w:left w:val="single" w:sz="4" w:space="0" w:color="auto"/>
              <w:bottom w:val="single" w:sz="4" w:space="0" w:color="auto"/>
              <w:right w:val="single" w:sz="4" w:space="0" w:color="auto"/>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44" w:type="dxa"/>
            <w:tcBorders>
              <w:top w:val="nil"/>
              <w:left w:val="single" w:sz="4" w:space="0" w:color="auto"/>
              <w:bottom w:val="single" w:sz="4" w:space="0" w:color="auto"/>
              <w:right w:val="single" w:sz="4" w:space="0" w:color="auto"/>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90" w:type="dxa"/>
            <w:tcBorders>
              <w:top w:val="nil"/>
              <w:left w:val="nil"/>
              <w:bottom w:val="nil"/>
              <w:right w:val="nil"/>
            </w:tcBorders>
            <w:shd w:val="clear" w:color="000000" w:fill="FFFFFF"/>
            <w:noWrap/>
            <w:vAlign w:val="bottom"/>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979" w:type="dxa"/>
            <w:tcBorders>
              <w:top w:val="nil"/>
              <w:left w:val="single" w:sz="4" w:space="0" w:color="auto"/>
              <w:bottom w:val="single" w:sz="4" w:space="0" w:color="auto"/>
              <w:right w:val="single" w:sz="4" w:space="0" w:color="auto"/>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67" w:type="dxa"/>
            <w:tcBorders>
              <w:top w:val="nil"/>
              <w:left w:val="single" w:sz="4" w:space="0" w:color="auto"/>
              <w:bottom w:val="single" w:sz="4" w:space="0" w:color="auto"/>
              <w:right w:val="single" w:sz="4" w:space="0" w:color="auto"/>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847" w:type="dxa"/>
            <w:tcBorders>
              <w:top w:val="nil"/>
              <w:left w:val="single" w:sz="4" w:space="0" w:color="auto"/>
              <w:bottom w:val="single" w:sz="4" w:space="0" w:color="auto"/>
              <w:right w:val="single" w:sz="4" w:space="0" w:color="auto"/>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c>
          <w:tcPr>
            <w:tcW w:w="146" w:type="dxa"/>
            <w:tcBorders>
              <w:top w:val="nil"/>
              <w:left w:val="nil"/>
              <w:bottom w:val="nil"/>
              <w:right w:val="nil"/>
            </w:tcBorders>
            <w:shd w:val="clear" w:color="auto" w:fill="auto"/>
            <w:noWrap/>
            <w:vAlign w:val="bottom"/>
            <w:hideMark/>
          </w:tcPr>
          <w:p w:rsidR="00BD2F0E" w:rsidRPr="007F1DB5" w:rsidRDefault="00BD2F0E" w:rsidP="00BD2F0E">
            <w:pPr>
              <w:spacing w:after="0"/>
              <w:jc w:val="left"/>
              <w:rPr>
                <w:rFonts w:ascii="Calibri" w:hAnsi="Calibri"/>
                <w:color w:val="000000"/>
                <w:sz w:val="16"/>
                <w:szCs w:val="16"/>
                <w:lang w:eastAsia="fr-FR"/>
              </w:rPr>
            </w:pPr>
          </w:p>
        </w:tc>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BD2F0E" w:rsidRPr="007F1DB5" w:rsidRDefault="00BD2F0E" w:rsidP="00BD2F0E">
            <w:pPr>
              <w:spacing w:after="0"/>
              <w:jc w:val="left"/>
              <w:rPr>
                <w:rFonts w:ascii="Calibri" w:hAnsi="Calibri"/>
                <w:color w:val="000000"/>
                <w:sz w:val="16"/>
                <w:szCs w:val="16"/>
                <w:lang w:eastAsia="fr-FR"/>
              </w:rPr>
            </w:pPr>
            <w:r w:rsidRPr="007F1DB5">
              <w:rPr>
                <w:rFonts w:ascii="Calibri" w:hAnsi="Calibri"/>
                <w:color w:val="000000"/>
                <w:sz w:val="16"/>
                <w:szCs w:val="16"/>
                <w:lang w:eastAsia="fr-FR"/>
              </w:rPr>
              <w:t> </w:t>
            </w:r>
          </w:p>
        </w:tc>
      </w:tr>
      <w:tr w:rsidR="00BD2F0E" w:rsidRPr="00BD2F0E" w:rsidTr="00BF05A1">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F0E" w:rsidRPr="00BD2F0E" w:rsidRDefault="00BD2F0E" w:rsidP="009905B6">
            <w:pPr>
              <w:spacing w:after="0"/>
              <w:jc w:val="left"/>
              <w:rPr>
                <w:rFonts w:ascii="Calibri" w:hAnsi="Calibri"/>
                <w:color w:val="000000"/>
                <w:lang w:eastAsia="fr-FR"/>
              </w:rPr>
            </w:pPr>
            <w:r w:rsidRPr="00BD2F0E">
              <w:rPr>
                <w:rFonts w:ascii="Calibri" w:hAnsi="Calibri"/>
                <w:color w:val="000000"/>
                <w:lang w:eastAsia="fr-FR"/>
              </w:rPr>
              <w:t xml:space="preserve">Coût de revient  du fabricant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nil"/>
              <w:left w:val="single" w:sz="4" w:space="0" w:color="auto"/>
              <w:bottom w:val="single" w:sz="4" w:space="0" w:color="auto"/>
              <w:right w:val="single" w:sz="4" w:space="0" w:color="auto"/>
            </w:tcBorders>
            <w:shd w:val="clear" w:color="000000" w:fill="8DB4E3"/>
            <w:noWrap/>
            <w:vAlign w:val="center"/>
            <w:hideMark/>
          </w:tcPr>
          <w:p w:rsidR="00BD2F0E" w:rsidRPr="00BD2F0E" w:rsidRDefault="00BD2F0E"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Pr="00BD2F0E">
              <w:rPr>
                <w:rFonts w:ascii="Calibri" w:hAnsi="Calibri"/>
                <w:b/>
                <w:bCs/>
                <w:color w:val="000000"/>
                <w:lang w:eastAsia="fr-FR"/>
              </w:rPr>
              <w:t xml:space="preserve">28 680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w:t>
            </w:r>
          </w:p>
        </w:tc>
        <w:tc>
          <w:tcPr>
            <w:tcW w:w="802" w:type="dxa"/>
            <w:tcBorders>
              <w:top w:val="nil"/>
              <w:left w:val="single" w:sz="4" w:space="0" w:color="auto"/>
              <w:bottom w:val="single" w:sz="4" w:space="0" w:color="auto"/>
              <w:right w:val="single" w:sz="4" w:space="0" w:color="auto"/>
            </w:tcBorders>
            <w:shd w:val="clear" w:color="000000" w:fill="8DB4E3"/>
            <w:noWrap/>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xml:space="preserve">56 670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44" w:type="dxa"/>
            <w:tcBorders>
              <w:top w:val="nil"/>
              <w:left w:val="single" w:sz="4" w:space="0" w:color="auto"/>
              <w:bottom w:val="single" w:sz="4" w:space="0" w:color="auto"/>
              <w:right w:val="single" w:sz="4" w:space="0" w:color="auto"/>
            </w:tcBorders>
            <w:shd w:val="clear" w:color="000000" w:fill="8DB4E3"/>
            <w:noWrap/>
            <w:vAlign w:val="center"/>
            <w:hideMark/>
          </w:tcPr>
          <w:p w:rsidR="00BD2F0E" w:rsidRPr="00BD2F0E" w:rsidRDefault="00BD2F0E"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Pr="00BD2F0E">
              <w:rPr>
                <w:rFonts w:ascii="Calibri" w:hAnsi="Calibri"/>
                <w:b/>
                <w:bCs/>
                <w:color w:val="000000"/>
                <w:lang w:eastAsia="fr-FR"/>
              </w:rPr>
              <w:t xml:space="preserve">84 230   </w:t>
            </w:r>
          </w:p>
        </w:tc>
        <w:tc>
          <w:tcPr>
            <w:tcW w:w="190" w:type="dxa"/>
            <w:tcBorders>
              <w:top w:val="nil"/>
              <w:left w:val="nil"/>
              <w:bottom w:val="nil"/>
              <w:right w:val="nil"/>
            </w:tcBorders>
            <w:shd w:val="clear" w:color="000000" w:fill="FFFFFF"/>
            <w:noWrap/>
            <w:vAlign w:val="bottom"/>
            <w:hideMark/>
          </w:tcPr>
          <w:p w:rsidR="00BD2F0E" w:rsidRPr="00BD2F0E" w:rsidRDefault="00BD2F0E" w:rsidP="00BD2F0E">
            <w:pPr>
              <w:spacing w:after="0"/>
              <w:jc w:val="left"/>
              <w:rPr>
                <w:rFonts w:ascii="Calibri" w:hAnsi="Calibri"/>
                <w:color w:val="000000"/>
                <w:lang w:eastAsia="fr-FR"/>
              </w:rPr>
            </w:pPr>
            <w:r w:rsidRPr="00BD2F0E">
              <w:rPr>
                <w:rFonts w:ascii="Calibri" w:hAnsi="Calibri"/>
                <w:color w:val="000000"/>
                <w:lang w:eastAsia="fr-FR"/>
              </w:rPr>
              <w:t> </w:t>
            </w:r>
          </w:p>
        </w:tc>
        <w:tc>
          <w:tcPr>
            <w:tcW w:w="979" w:type="dxa"/>
            <w:tcBorders>
              <w:top w:val="nil"/>
              <w:left w:val="single" w:sz="4" w:space="0" w:color="auto"/>
              <w:bottom w:val="single" w:sz="4" w:space="0" w:color="auto"/>
              <w:right w:val="single" w:sz="4" w:space="0" w:color="auto"/>
            </w:tcBorders>
            <w:shd w:val="clear" w:color="000000" w:fill="8DB4E3"/>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139 800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67" w:type="dxa"/>
            <w:tcBorders>
              <w:top w:val="nil"/>
              <w:left w:val="single" w:sz="4" w:space="0" w:color="auto"/>
              <w:bottom w:val="single" w:sz="4" w:space="0" w:color="auto"/>
              <w:right w:val="single" w:sz="4" w:space="0" w:color="auto"/>
            </w:tcBorders>
            <w:shd w:val="clear" w:color="000000" w:fill="8DB4E3"/>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 6 120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847" w:type="dxa"/>
            <w:tcBorders>
              <w:top w:val="nil"/>
              <w:left w:val="single" w:sz="4" w:space="0" w:color="auto"/>
              <w:bottom w:val="single" w:sz="4" w:space="0" w:color="auto"/>
              <w:right w:val="single" w:sz="4" w:space="0" w:color="auto"/>
            </w:tcBorders>
            <w:shd w:val="clear" w:color="000000" w:fill="8DB4E3"/>
            <w:noWrap/>
            <w:vAlign w:val="center"/>
            <w:hideMark/>
          </w:tcPr>
          <w:p w:rsidR="00BD2F0E" w:rsidRPr="00BD2F0E" w:rsidRDefault="009905B6" w:rsidP="00BD2F0E">
            <w:pPr>
              <w:spacing w:after="0"/>
              <w:jc w:val="center"/>
              <w:rPr>
                <w:rFonts w:ascii="Calibri" w:hAnsi="Calibri"/>
                <w:b/>
                <w:bCs/>
                <w:color w:val="000000"/>
                <w:lang w:eastAsia="fr-FR"/>
              </w:rPr>
            </w:pPr>
            <w:r>
              <w:rPr>
                <w:rFonts w:ascii="Calibri" w:hAnsi="Calibri"/>
                <w:b/>
                <w:bCs/>
                <w:color w:val="000000"/>
                <w:lang w:eastAsia="fr-FR"/>
              </w:rPr>
              <w:t xml:space="preserve">  </w:t>
            </w:r>
            <w:r w:rsidR="00BD2F0E" w:rsidRPr="00BD2F0E">
              <w:rPr>
                <w:rFonts w:ascii="Calibri" w:hAnsi="Calibri"/>
                <w:b/>
                <w:bCs/>
                <w:color w:val="000000"/>
                <w:lang w:eastAsia="fr-FR"/>
              </w:rPr>
              <w:t xml:space="preserve">18 300   </w:t>
            </w:r>
          </w:p>
        </w:tc>
        <w:tc>
          <w:tcPr>
            <w:tcW w:w="146" w:type="dxa"/>
            <w:tcBorders>
              <w:top w:val="nil"/>
              <w:left w:val="nil"/>
              <w:bottom w:val="nil"/>
              <w:right w:val="nil"/>
            </w:tcBorders>
            <w:shd w:val="clear" w:color="auto" w:fill="auto"/>
            <w:noWrap/>
            <w:vAlign w:val="bottom"/>
            <w:hideMark/>
          </w:tcPr>
          <w:p w:rsidR="00BD2F0E" w:rsidRPr="00BD2F0E" w:rsidRDefault="00BD2F0E" w:rsidP="00BD2F0E">
            <w:pPr>
              <w:spacing w:after="0"/>
              <w:jc w:val="left"/>
              <w:rPr>
                <w:rFonts w:ascii="Calibri" w:hAnsi="Calibri"/>
                <w:color w:val="000000"/>
                <w:lang w:eastAsia="fr-FR"/>
              </w:rPr>
            </w:pPr>
          </w:p>
        </w:tc>
        <w:tc>
          <w:tcPr>
            <w:tcW w:w="920" w:type="dxa"/>
            <w:tcBorders>
              <w:top w:val="nil"/>
              <w:left w:val="single" w:sz="4" w:space="0" w:color="auto"/>
              <w:bottom w:val="single" w:sz="4" w:space="0" w:color="auto"/>
              <w:right w:val="single" w:sz="4" w:space="0" w:color="auto"/>
            </w:tcBorders>
            <w:shd w:val="clear" w:color="000000" w:fill="8DB4E3"/>
            <w:vAlign w:val="center"/>
            <w:hideMark/>
          </w:tcPr>
          <w:p w:rsidR="00BD2F0E" w:rsidRPr="00BD2F0E" w:rsidRDefault="00BD2F0E" w:rsidP="00BD2F0E">
            <w:pPr>
              <w:spacing w:after="0"/>
              <w:jc w:val="center"/>
              <w:rPr>
                <w:rFonts w:ascii="Calibri" w:hAnsi="Calibri"/>
                <w:b/>
                <w:bCs/>
                <w:color w:val="000000"/>
                <w:lang w:eastAsia="fr-FR"/>
              </w:rPr>
            </w:pPr>
            <w:r w:rsidRPr="00BD2F0E">
              <w:rPr>
                <w:rFonts w:ascii="Calibri" w:hAnsi="Calibri"/>
                <w:b/>
                <w:bCs/>
                <w:color w:val="000000"/>
                <w:lang w:eastAsia="fr-FR"/>
              </w:rPr>
              <w:t xml:space="preserve"> 15000 - 21 000 </w:t>
            </w:r>
          </w:p>
        </w:tc>
      </w:tr>
    </w:tbl>
    <w:p w:rsidR="00BD2F0E" w:rsidRDefault="00BF05A1" w:rsidP="009905B6">
      <w:pPr>
        <w:rPr>
          <w:i/>
          <w:sz w:val="20"/>
          <w:szCs w:val="20"/>
          <w:lang w:eastAsia="fr-FR"/>
        </w:rPr>
      </w:pPr>
      <w:r>
        <w:rPr>
          <w:i/>
          <w:sz w:val="20"/>
          <w:szCs w:val="20"/>
          <w:vertAlign w:val="superscript"/>
          <w:lang w:eastAsia="fr-FR"/>
        </w:rPr>
        <w:t xml:space="preserve">   </w:t>
      </w:r>
      <w:r w:rsidR="009905B6" w:rsidRPr="009905B6">
        <w:rPr>
          <w:i/>
          <w:sz w:val="20"/>
          <w:szCs w:val="20"/>
          <w:vertAlign w:val="superscript"/>
          <w:lang w:eastAsia="fr-FR"/>
        </w:rPr>
        <w:t>1</w:t>
      </w:r>
      <w:r w:rsidR="009905B6" w:rsidRPr="009905B6">
        <w:rPr>
          <w:i/>
          <w:sz w:val="20"/>
          <w:szCs w:val="20"/>
          <w:lang w:eastAsia="fr-FR"/>
        </w:rPr>
        <w:t xml:space="preserve">REV : revendeurs, TC (Technico-commerciaux) – </w:t>
      </w:r>
      <w:r w:rsidR="009905B6" w:rsidRPr="009905B6">
        <w:rPr>
          <w:i/>
          <w:sz w:val="20"/>
          <w:szCs w:val="20"/>
          <w:vertAlign w:val="superscript"/>
          <w:lang w:eastAsia="fr-FR"/>
        </w:rPr>
        <w:t>2</w:t>
      </w:r>
      <w:r w:rsidR="009905B6" w:rsidRPr="009905B6">
        <w:rPr>
          <w:i/>
          <w:sz w:val="20"/>
          <w:szCs w:val="20"/>
          <w:lang w:eastAsia="fr-FR"/>
        </w:rPr>
        <w:t>Sac PP : Sac en propylène + gaine plastique</w:t>
      </w:r>
    </w:p>
    <w:p w:rsidR="004620FE" w:rsidRPr="004620FE" w:rsidRDefault="004620FE" w:rsidP="00FB6782">
      <w:pPr>
        <w:pStyle w:val="Paragraphedeliste"/>
        <w:ind w:left="142"/>
        <w:rPr>
          <w:sz w:val="20"/>
          <w:szCs w:val="20"/>
        </w:rPr>
      </w:pPr>
      <w:r>
        <w:rPr>
          <w:bCs/>
          <w:color w:val="000000"/>
          <w:sz w:val="20"/>
          <w:szCs w:val="20"/>
          <w:lang w:eastAsia="fr-FR"/>
        </w:rPr>
        <w:t>I</w:t>
      </w:r>
      <w:r>
        <w:rPr>
          <w:bCs/>
          <w:sz w:val="20"/>
          <w:szCs w:val="20"/>
          <w:lang w:eastAsia="fr-FR"/>
        </w:rPr>
        <w:t xml:space="preserve">l est à noter que ces </w:t>
      </w:r>
      <w:r>
        <w:rPr>
          <w:sz w:val="20"/>
          <w:szCs w:val="20"/>
        </w:rPr>
        <w:t xml:space="preserve">kits </w:t>
      </w:r>
      <w:r w:rsidRPr="00137E6B">
        <w:rPr>
          <w:sz w:val="20"/>
          <w:szCs w:val="20"/>
        </w:rPr>
        <w:t>sont encore conçus avec les spécificités qui les rendent les plus chers : terrains de 0 à 5%</w:t>
      </w:r>
      <w:r w:rsidR="007F1DB5">
        <w:rPr>
          <w:sz w:val="20"/>
          <w:szCs w:val="20"/>
        </w:rPr>
        <w:t xml:space="preserve"> de pente</w:t>
      </w:r>
      <w:r w:rsidRPr="00137E6B">
        <w:rPr>
          <w:sz w:val="20"/>
          <w:szCs w:val="20"/>
        </w:rPr>
        <w:t xml:space="preserve">, cultures denses (oignon, carotte, </w:t>
      </w:r>
      <w:proofErr w:type="spellStart"/>
      <w:r w:rsidRPr="00137E6B">
        <w:rPr>
          <w:sz w:val="20"/>
          <w:szCs w:val="20"/>
        </w:rPr>
        <w:t>brède</w:t>
      </w:r>
      <w:proofErr w:type="spellEnd"/>
      <w:r w:rsidRPr="00137E6B">
        <w:rPr>
          <w:sz w:val="20"/>
          <w:szCs w:val="20"/>
        </w:rPr>
        <w:t xml:space="preserve">,...), terrains carrés (kits </w:t>
      </w:r>
      <w:r w:rsidR="00BF05A1">
        <w:rPr>
          <w:sz w:val="20"/>
          <w:szCs w:val="20"/>
        </w:rPr>
        <w:t xml:space="preserve">100 m²). Le coût de fabrication </w:t>
      </w:r>
      <w:r w:rsidR="007F1DB5">
        <w:rPr>
          <w:sz w:val="20"/>
          <w:szCs w:val="20"/>
        </w:rPr>
        <w:t xml:space="preserve">diminue </w:t>
      </w:r>
      <w:r w:rsidR="00BF05A1">
        <w:rPr>
          <w:sz w:val="20"/>
          <w:szCs w:val="20"/>
        </w:rPr>
        <w:t xml:space="preserve">si le kit </w:t>
      </w:r>
      <w:r w:rsidRPr="00137E6B">
        <w:rPr>
          <w:sz w:val="20"/>
          <w:szCs w:val="20"/>
        </w:rPr>
        <w:t>est conçu pour un terrain plat, une culture moins dense et un terrain rectangulaire de 100 m</w:t>
      </w:r>
      <w:r w:rsidR="007F1DB5">
        <w:rPr>
          <w:sz w:val="20"/>
          <w:szCs w:val="20"/>
        </w:rPr>
        <w:t>².</w:t>
      </w:r>
      <w:r w:rsidRPr="004620FE">
        <w:rPr>
          <w:sz w:val="20"/>
          <w:szCs w:val="20"/>
        </w:rPr>
        <w:t xml:space="preserve"> </w:t>
      </w:r>
    </w:p>
    <w:p w:rsidR="004620FE" w:rsidRPr="00E0477E" w:rsidRDefault="007F1DB5" w:rsidP="00FB6782">
      <w:pPr>
        <w:tabs>
          <w:tab w:val="left" w:pos="284"/>
        </w:tabs>
        <w:ind w:left="142"/>
        <w:rPr>
          <w:b/>
          <w:sz w:val="20"/>
          <w:szCs w:val="20"/>
        </w:rPr>
      </w:pPr>
      <w:r>
        <w:rPr>
          <w:b/>
          <w:sz w:val="20"/>
          <w:szCs w:val="20"/>
        </w:rPr>
        <w:t>Tableau 4</w:t>
      </w:r>
      <w:r w:rsidR="004620FE" w:rsidRPr="00E0477E">
        <w:rPr>
          <w:b/>
          <w:sz w:val="20"/>
          <w:szCs w:val="20"/>
        </w:rPr>
        <w:t>. Taux de réduction des coûts de fabrication avec les alternatives</w:t>
      </w:r>
    </w:p>
    <w:tbl>
      <w:tblPr>
        <w:tblW w:w="9356" w:type="dxa"/>
        <w:tblInd w:w="212" w:type="dxa"/>
        <w:tblCellMar>
          <w:left w:w="70" w:type="dxa"/>
          <w:right w:w="70" w:type="dxa"/>
        </w:tblCellMar>
        <w:tblLook w:val="04A0"/>
      </w:tblPr>
      <w:tblGrid>
        <w:gridCol w:w="1134"/>
        <w:gridCol w:w="850"/>
        <w:gridCol w:w="1418"/>
        <w:gridCol w:w="1560"/>
        <w:gridCol w:w="2126"/>
        <w:gridCol w:w="2268"/>
      </w:tblGrid>
      <w:tr w:rsidR="004620FE" w:rsidRPr="00E0477E" w:rsidTr="00FB6782">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b/>
                <w:color w:val="000000"/>
                <w:sz w:val="20"/>
                <w:szCs w:val="20"/>
                <w:lang w:eastAsia="fr-FR"/>
              </w:rPr>
            </w:pPr>
            <w:r w:rsidRPr="00875511">
              <w:rPr>
                <w:b/>
                <w:color w:val="000000"/>
                <w:sz w:val="20"/>
                <w:szCs w:val="20"/>
                <w:lang w:eastAsia="fr-FR"/>
              </w:rPr>
              <w:t>Type Kits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Terrain plat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Cultures moins serrés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620FE" w:rsidRDefault="004620FE" w:rsidP="00296C45">
            <w:pPr>
              <w:spacing w:after="0"/>
              <w:jc w:val="center"/>
              <w:rPr>
                <w:color w:val="000000"/>
                <w:sz w:val="20"/>
                <w:szCs w:val="20"/>
                <w:lang w:eastAsia="fr-FR"/>
              </w:rPr>
            </w:pPr>
            <w:r>
              <w:rPr>
                <w:color w:val="000000"/>
                <w:sz w:val="20"/>
                <w:szCs w:val="20"/>
                <w:lang w:eastAsia="fr-FR"/>
              </w:rPr>
              <w:t xml:space="preserve">Terrain 100 m² </w:t>
            </w:r>
          </w:p>
          <w:p w:rsidR="004620FE" w:rsidRPr="00875511" w:rsidRDefault="004620FE" w:rsidP="00296C45">
            <w:pPr>
              <w:spacing w:after="0"/>
              <w:jc w:val="center"/>
              <w:rPr>
                <w:color w:val="000000"/>
                <w:sz w:val="20"/>
                <w:szCs w:val="20"/>
                <w:lang w:eastAsia="fr-FR"/>
              </w:rPr>
            </w:pPr>
            <w:r>
              <w:rPr>
                <w:color w:val="000000"/>
                <w:sz w:val="20"/>
                <w:szCs w:val="20"/>
                <w:lang w:eastAsia="fr-FR"/>
              </w:rPr>
              <w:t xml:space="preserve">(5 </w:t>
            </w:r>
            <w:r w:rsidRPr="00875511">
              <w:rPr>
                <w:color w:val="000000"/>
                <w:sz w:val="20"/>
                <w:szCs w:val="20"/>
                <w:lang w:eastAsia="fr-FR"/>
              </w:rPr>
              <w:t xml:space="preserve"> x 20 m</w:t>
            </w:r>
            <w:r>
              <w:rPr>
                <w:color w:val="000000"/>
                <w:sz w:val="20"/>
                <w:szCs w:val="20"/>
                <w:lang w:eastAsia="fr-FR"/>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620FE" w:rsidRPr="00875511" w:rsidRDefault="004620FE" w:rsidP="00FB6782">
            <w:pPr>
              <w:spacing w:after="0"/>
              <w:jc w:val="center"/>
              <w:rPr>
                <w:color w:val="000000"/>
                <w:sz w:val="20"/>
                <w:szCs w:val="20"/>
                <w:lang w:eastAsia="fr-FR"/>
              </w:rPr>
            </w:pPr>
            <w:r w:rsidRPr="00875511">
              <w:rPr>
                <w:color w:val="000000"/>
                <w:sz w:val="20"/>
                <w:szCs w:val="20"/>
                <w:lang w:eastAsia="fr-FR"/>
              </w:rPr>
              <w:t>Terrain plat</w:t>
            </w:r>
            <w:r>
              <w:rPr>
                <w:color w:val="000000"/>
                <w:sz w:val="20"/>
                <w:szCs w:val="20"/>
                <w:lang w:eastAsia="fr-FR"/>
              </w:rPr>
              <w:t>/c</w:t>
            </w:r>
            <w:r w:rsidRPr="00875511">
              <w:rPr>
                <w:color w:val="000000"/>
                <w:sz w:val="20"/>
                <w:szCs w:val="20"/>
                <w:lang w:eastAsia="fr-FR"/>
              </w:rPr>
              <w:t>ultures moins serrées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620FE" w:rsidRPr="00875511" w:rsidRDefault="00FB6782" w:rsidP="00FB6782">
            <w:pPr>
              <w:spacing w:after="0"/>
              <w:jc w:val="center"/>
              <w:rPr>
                <w:color w:val="000000"/>
                <w:sz w:val="20"/>
                <w:szCs w:val="20"/>
                <w:lang w:eastAsia="fr-FR"/>
              </w:rPr>
            </w:pPr>
            <w:r>
              <w:rPr>
                <w:color w:val="000000"/>
                <w:sz w:val="20"/>
                <w:szCs w:val="20"/>
                <w:lang w:eastAsia="fr-FR"/>
              </w:rPr>
              <w:t>Terrain  plat</w:t>
            </w:r>
            <w:r w:rsidR="004620FE" w:rsidRPr="00875511">
              <w:rPr>
                <w:color w:val="000000"/>
                <w:sz w:val="20"/>
                <w:szCs w:val="20"/>
                <w:lang w:eastAsia="fr-FR"/>
              </w:rPr>
              <w:t xml:space="preserve">  5 x 20 m,  cultures moins serrées</w:t>
            </w:r>
          </w:p>
        </w:tc>
      </w:tr>
      <w:tr w:rsidR="004620FE" w:rsidRPr="00E0477E" w:rsidTr="00FB6782">
        <w:trPr>
          <w:trHeight w:val="40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b/>
                <w:color w:val="000000"/>
                <w:sz w:val="20"/>
                <w:szCs w:val="20"/>
                <w:lang w:eastAsia="fr-FR"/>
              </w:rPr>
            </w:pPr>
            <w:r w:rsidRPr="00875511">
              <w:rPr>
                <w:b/>
                <w:color w:val="000000"/>
                <w:sz w:val="20"/>
                <w:szCs w:val="20"/>
                <w:lang w:eastAsia="fr-FR"/>
              </w:rPr>
              <w:t>Kits 50 m²</w:t>
            </w:r>
          </w:p>
        </w:tc>
        <w:tc>
          <w:tcPr>
            <w:tcW w:w="850"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5%</w:t>
            </w:r>
          </w:p>
        </w:tc>
        <w:tc>
          <w:tcPr>
            <w:tcW w:w="1418"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4%</w:t>
            </w:r>
          </w:p>
        </w:tc>
        <w:tc>
          <w:tcPr>
            <w:tcW w:w="1560"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p>
        </w:tc>
        <w:tc>
          <w:tcPr>
            <w:tcW w:w="2126"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9%</w:t>
            </w:r>
          </w:p>
        </w:tc>
        <w:tc>
          <w:tcPr>
            <w:tcW w:w="2268"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p>
        </w:tc>
      </w:tr>
      <w:tr w:rsidR="004620FE" w:rsidRPr="00E0477E" w:rsidTr="00FB6782">
        <w:trPr>
          <w:trHeight w:val="40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b/>
                <w:color w:val="000000"/>
                <w:sz w:val="20"/>
                <w:szCs w:val="20"/>
                <w:lang w:eastAsia="fr-FR"/>
              </w:rPr>
            </w:pPr>
            <w:r w:rsidRPr="00875511">
              <w:rPr>
                <w:b/>
                <w:color w:val="000000"/>
                <w:sz w:val="20"/>
                <w:szCs w:val="20"/>
                <w:lang w:eastAsia="fr-FR"/>
              </w:rPr>
              <w:t>M 100m²</w:t>
            </w:r>
          </w:p>
        </w:tc>
        <w:tc>
          <w:tcPr>
            <w:tcW w:w="850"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10%</w:t>
            </w:r>
          </w:p>
        </w:tc>
        <w:tc>
          <w:tcPr>
            <w:tcW w:w="1418"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5%</w:t>
            </w:r>
          </w:p>
        </w:tc>
        <w:tc>
          <w:tcPr>
            <w:tcW w:w="1560"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19%</w:t>
            </w:r>
          </w:p>
        </w:tc>
        <w:tc>
          <w:tcPr>
            <w:tcW w:w="2126"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15%</w:t>
            </w:r>
          </w:p>
        </w:tc>
        <w:tc>
          <w:tcPr>
            <w:tcW w:w="2268"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34%</w:t>
            </w:r>
          </w:p>
        </w:tc>
      </w:tr>
      <w:tr w:rsidR="004620FE" w:rsidRPr="00E0477E" w:rsidTr="00FB6782">
        <w:trPr>
          <w:trHeight w:val="40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b/>
                <w:color w:val="000000"/>
                <w:sz w:val="20"/>
                <w:szCs w:val="20"/>
                <w:lang w:eastAsia="fr-FR"/>
              </w:rPr>
            </w:pPr>
            <w:r w:rsidRPr="00875511">
              <w:rPr>
                <w:b/>
                <w:color w:val="000000"/>
                <w:sz w:val="20"/>
                <w:szCs w:val="20"/>
                <w:lang w:eastAsia="fr-FR"/>
              </w:rPr>
              <w:t>M 200 m²</w:t>
            </w:r>
          </w:p>
        </w:tc>
        <w:tc>
          <w:tcPr>
            <w:tcW w:w="850"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10%</w:t>
            </w:r>
          </w:p>
        </w:tc>
        <w:tc>
          <w:tcPr>
            <w:tcW w:w="1418"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17%</w:t>
            </w:r>
          </w:p>
        </w:tc>
        <w:tc>
          <w:tcPr>
            <w:tcW w:w="1560"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p>
        </w:tc>
        <w:tc>
          <w:tcPr>
            <w:tcW w:w="2126"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r w:rsidRPr="00875511">
              <w:rPr>
                <w:color w:val="000000"/>
                <w:sz w:val="20"/>
                <w:szCs w:val="20"/>
                <w:lang w:eastAsia="fr-FR"/>
              </w:rPr>
              <w:t>27%</w:t>
            </w:r>
          </w:p>
        </w:tc>
        <w:tc>
          <w:tcPr>
            <w:tcW w:w="2268" w:type="dxa"/>
            <w:tcBorders>
              <w:top w:val="nil"/>
              <w:left w:val="nil"/>
              <w:bottom w:val="single" w:sz="4" w:space="0" w:color="auto"/>
              <w:right w:val="single" w:sz="4" w:space="0" w:color="auto"/>
            </w:tcBorders>
            <w:shd w:val="clear" w:color="auto" w:fill="auto"/>
            <w:noWrap/>
            <w:vAlign w:val="center"/>
            <w:hideMark/>
          </w:tcPr>
          <w:p w:rsidR="004620FE" w:rsidRPr="00875511" w:rsidRDefault="004620FE" w:rsidP="00296C45">
            <w:pPr>
              <w:spacing w:after="0"/>
              <w:jc w:val="center"/>
              <w:rPr>
                <w:color w:val="000000"/>
                <w:sz w:val="20"/>
                <w:szCs w:val="20"/>
                <w:lang w:eastAsia="fr-FR"/>
              </w:rPr>
            </w:pPr>
          </w:p>
        </w:tc>
      </w:tr>
    </w:tbl>
    <w:p w:rsidR="004620FE" w:rsidRDefault="004620FE" w:rsidP="007F1DB5">
      <w:pPr>
        <w:pStyle w:val="Paragraphedeliste"/>
        <w:spacing w:after="0"/>
        <w:ind w:left="567"/>
        <w:rPr>
          <w:bCs/>
          <w:sz w:val="20"/>
          <w:szCs w:val="20"/>
          <w:lang w:eastAsia="fr-FR"/>
        </w:rPr>
      </w:pPr>
    </w:p>
    <w:p w:rsidR="004620FE" w:rsidRDefault="004620FE" w:rsidP="004620FE">
      <w:pPr>
        <w:rPr>
          <w:sz w:val="20"/>
          <w:szCs w:val="20"/>
        </w:rPr>
      </w:pPr>
      <w:r w:rsidRPr="0053364B">
        <w:rPr>
          <w:bCs/>
          <w:color w:val="000000"/>
          <w:sz w:val="20"/>
          <w:szCs w:val="20"/>
          <w:lang w:eastAsia="fr-FR"/>
        </w:rPr>
        <w:t xml:space="preserve">La </w:t>
      </w:r>
      <w:r w:rsidRPr="0053364B">
        <w:rPr>
          <w:sz w:val="20"/>
          <w:szCs w:val="20"/>
        </w:rPr>
        <w:t xml:space="preserve">fabrication nécessite une organisation et un contrôle de qualité très rigoureux, depuis l’achat des pièces jusqu’à l’emballage, pour être achevée à temps, avec une </w:t>
      </w:r>
      <w:r w:rsidRPr="004620FE">
        <w:rPr>
          <w:sz w:val="20"/>
          <w:szCs w:val="20"/>
        </w:rPr>
        <w:t>maîtrise de la qualité</w:t>
      </w:r>
      <w:r w:rsidRPr="0053364B">
        <w:rPr>
          <w:sz w:val="20"/>
          <w:szCs w:val="20"/>
        </w:rPr>
        <w:t xml:space="preserve"> (facilité du montage/démontage, absence des fuites d’eau, uniformité des écartements des tuyaux, étanchéité des sacs d’eau, mise au complet des pièces des matériels), </w:t>
      </w:r>
      <w:r w:rsidRPr="00FB6782">
        <w:rPr>
          <w:sz w:val="20"/>
          <w:szCs w:val="20"/>
        </w:rPr>
        <w:t>et des coûts des matériels</w:t>
      </w:r>
      <w:r w:rsidRPr="0053364B">
        <w:rPr>
          <w:sz w:val="20"/>
          <w:szCs w:val="20"/>
        </w:rPr>
        <w:t xml:space="preserve"> (minimisation des pertes de tuyaux P</w:t>
      </w:r>
      <w:r>
        <w:rPr>
          <w:sz w:val="20"/>
          <w:szCs w:val="20"/>
        </w:rPr>
        <w:t>VC et du coût de la main-d’œuvre</w:t>
      </w:r>
      <w:r w:rsidRPr="0053364B">
        <w:rPr>
          <w:sz w:val="20"/>
          <w:szCs w:val="20"/>
        </w:rPr>
        <w:t>...).</w:t>
      </w:r>
    </w:p>
    <w:p w:rsidR="00CB3ED7" w:rsidRPr="00DC3288" w:rsidRDefault="00CB3ED7" w:rsidP="002175DA">
      <w:pPr>
        <w:numPr>
          <w:ilvl w:val="0"/>
          <w:numId w:val="8"/>
        </w:numPr>
        <w:ind w:left="284" w:hanging="284"/>
        <w:rPr>
          <w:b/>
          <w:color w:val="0F243E"/>
          <w:sz w:val="20"/>
          <w:szCs w:val="20"/>
          <w:lang w:eastAsia="fr-FR"/>
        </w:rPr>
      </w:pPr>
      <w:r w:rsidRPr="00DC3288">
        <w:rPr>
          <w:b/>
          <w:color w:val="0F243E"/>
          <w:sz w:val="20"/>
          <w:szCs w:val="20"/>
          <w:lang w:eastAsia="fr-FR"/>
        </w:rPr>
        <w:t xml:space="preserve">Ligne d’activités 1.2 : </w:t>
      </w:r>
      <w:r w:rsidR="00BE7199" w:rsidRPr="00DC3288">
        <w:rPr>
          <w:b/>
          <w:color w:val="0F243E"/>
          <w:sz w:val="20"/>
          <w:szCs w:val="20"/>
          <w:lang w:eastAsia="fr-FR"/>
        </w:rPr>
        <w:t>D</w:t>
      </w:r>
      <w:r w:rsidR="00EC73AF" w:rsidRPr="00DC3288">
        <w:rPr>
          <w:b/>
          <w:color w:val="0F243E"/>
          <w:sz w:val="20"/>
          <w:szCs w:val="20"/>
          <w:lang w:eastAsia="fr-FR"/>
        </w:rPr>
        <w:t xml:space="preserve">émonstration des intérêts du SMI </w:t>
      </w:r>
    </w:p>
    <w:p w:rsidR="00847C9A" w:rsidRPr="00DC3288" w:rsidRDefault="00EC73AF" w:rsidP="00DF3877">
      <w:pPr>
        <w:numPr>
          <w:ilvl w:val="0"/>
          <w:numId w:val="15"/>
        </w:numPr>
        <w:ind w:left="567" w:hanging="283"/>
        <w:rPr>
          <w:bCs/>
          <w:color w:val="000000"/>
          <w:sz w:val="20"/>
          <w:szCs w:val="20"/>
          <w:lang w:eastAsia="fr-FR"/>
        </w:rPr>
      </w:pPr>
      <w:r w:rsidRPr="00DC3288">
        <w:rPr>
          <w:b/>
          <w:sz w:val="20"/>
          <w:szCs w:val="20"/>
          <w:lang w:eastAsia="fr-FR"/>
        </w:rPr>
        <w:t xml:space="preserve">Identification </w:t>
      </w:r>
      <w:r w:rsidR="00741648" w:rsidRPr="00DC3288">
        <w:rPr>
          <w:b/>
          <w:sz w:val="20"/>
          <w:szCs w:val="20"/>
          <w:lang w:eastAsia="fr-FR"/>
        </w:rPr>
        <w:t>et mise en place de</w:t>
      </w:r>
      <w:r w:rsidR="00AB0D84" w:rsidRPr="00DC3288">
        <w:rPr>
          <w:b/>
          <w:sz w:val="20"/>
          <w:szCs w:val="20"/>
          <w:lang w:eastAsia="fr-FR"/>
        </w:rPr>
        <w:t>s</w:t>
      </w:r>
      <w:r w:rsidR="00741648" w:rsidRPr="00DC3288">
        <w:rPr>
          <w:b/>
          <w:sz w:val="20"/>
          <w:szCs w:val="20"/>
          <w:lang w:eastAsia="fr-FR"/>
        </w:rPr>
        <w:t xml:space="preserve"> s</w:t>
      </w:r>
      <w:r w:rsidRPr="00DC3288">
        <w:rPr>
          <w:b/>
          <w:sz w:val="20"/>
          <w:szCs w:val="20"/>
          <w:lang w:eastAsia="fr-FR"/>
        </w:rPr>
        <w:t>ites de démonstration</w:t>
      </w:r>
      <w:r w:rsidR="00847C9A" w:rsidRPr="00DC3288">
        <w:rPr>
          <w:b/>
          <w:color w:val="002060"/>
          <w:sz w:val="20"/>
          <w:szCs w:val="20"/>
          <w:lang w:eastAsia="fr-FR"/>
        </w:rPr>
        <w:t> </w:t>
      </w:r>
    </w:p>
    <w:p w:rsidR="00FC7544" w:rsidRPr="00DC3288" w:rsidRDefault="00FC7544" w:rsidP="002175DA">
      <w:pPr>
        <w:ind w:left="567"/>
        <w:rPr>
          <w:bCs/>
          <w:color w:val="000000"/>
          <w:sz w:val="20"/>
          <w:szCs w:val="20"/>
          <w:lang w:eastAsia="fr-FR"/>
        </w:rPr>
      </w:pPr>
      <w:r w:rsidRPr="00DC3288">
        <w:rPr>
          <w:bCs/>
          <w:color w:val="000000"/>
          <w:sz w:val="20"/>
          <w:szCs w:val="20"/>
          <w:lang w:eastAsia="fr-FR"/>
        </w:rPr>
        <w:t xml:space="preserve">L’identification </w:t>
      </w:r>
      <w:r w:rsidR="007469C9" w:rsidRPr="00DC3288">
        <w:rPr>
          <w:bCs/>
          <w:color w:val="000000"/>
          <w:sz w:val="20"/>
          <w:szCs w:val="20"/>
          <w:lang w:eastAsia="fr-FR"/>
        </w:rPr>
        <w:t xml:space="preserve">des sites </w:t>
      </w:r>
      <w:r w:rsidRPr="00DC3288">
        <w:rPr>
          <w:bCs/>
          <w:color w:val="000000"/>
          <w:sz w:val="20"/>
          <w:szCs w:val="20"/>
          <w:lang w:eastAsia="fr-FR"/>
        </w:rPr>
        <w:t xml:space="preserve">a été </w:t>
      </w:r>
      <w:r w:rsidR="007469C9" w:rsidRPr="00DC3288">
        <w:rPr>
          <w:bCs/>
          <w:color w:val="000000"/>
          <w:sz w:val="20"/>
          <w:szCs w:val="20"/>
          <w:lang w:eastAsia="fr-FR"/>
        </w:rPr>
        <w:t xml:space="preserve">déjà entamée </w:t>
      </w:r>
      <w:r w:rsidRPr="00DC3288">
        <w:rPr>
          <w:bCs/>
          <w:color w:val="000000"/>
          <w:sz w:val="20"/>
          <w:szCs w:val="20"/>
          <w:lang w:eastAsia="fr-FR"/>
        </w:rPr>
        <w:t xml:space="preserve">dès </w:t>
      </w:r>
      <w:r w:rsidR="00776C19" w:rsidRPr="00DC3288">
        <w:rPr>
          <w:bCs/>
          <w:color w:val="000000"/>
          <w:sz w:val="20"/>
          <w:szCs w:val="20"/>
          <w:lang w:eastAsia="fr-FR"/>
        </w:rPr>
        <w:t>février</w:t>
      </w:r>
      <w:r w:rsidR="00F779BF">
        <w:rPr>
          <w:bCs/>
          <w:color w:val="000000"/>
          <w:sz w:val="20"/>
          <w:szCs w:val="20"/>
          <w:lang w:eastAsia="fr-FR"/>
        </w:rPr>
        <w:t xml:space="preserve"> 2010</w:t>
      </w:r>
      <w:r w:rsidR="0011352F">
        <w:rPr>
          <w:bCs/>
          <w:color w:val="000000"/>
          <w:sz w:val="20"/>
          <w:szCs w:val="20"/>
          <w:lang w:eastAsia="fr-FR"/>
        </w:rPr>
        <w:t>, et ce, avec 4</w:t>
      </w:r>
      <w:r w:rsidRPr="00DC3288">
        <w:rPr>
          <w:bCs/>
          <w:color w:val="000000"/>
          <w:sz w:val="20"/>
          <w:szCs w:val="20"/>
          <w:lang w:eastAsia="fr-FR"/>
        </w:rPr>
        <w:t xml:space="preserve"> critères : existence des contraintes en eau, </w:t>
      </w:r>
      <w:r w:rsidR="004959C4" w:rsidRPr="00DC3288">
        <w:rPr>
          <w:bCs/>
          <w:color w:val="000000"/>
          <w:sz w:val="20"/>
          <w:szCs w:val="20"/>
          <w:lang w:eastAsia="fr-FR"/>
        </w:rPr>
        <w:t>engagement</w:t>
      </w:r>
      <w:r w:rsidRPr="00DC3288">
        <w:rPr>
          <w:bCs/>
          <w:color w:val="000000"/>
          <w:sz w:val="20"/>
          <w:szCs w:val="20"/>
          <w:lang w:eastAsia="fr-FR"/>
        </w:rPr>
        <w:t xml:space="preserve"> des propriétaires</w:t>
      </w:r>
      <w:r w:rsidR="00776C19" w:rsidRPr="00DC3288">
        <w:rPr>
          <w:bCs/>
          <w:color w:val="000000"/>
          <w:sz w:val="20"/>
          <w:szCs w:val="20"/>
          <w:lang w:eastAsia="fr-FR"/>
        </w:rPr>
        <w:t xml:space="preserve">, </w:t>
      </w:r>
      <w:r w:rsidRPr="00DC3288">
        <w:rPr>
          <w:bCs/>
          <w:color w:val="000000"/>
          <w:sz w:val="20"/>
          <w:szCs w:val="20"/>
          <w:lang w:eastAsia="fr-FR"/>
        </w:rPr>
        <w:t>visibilité (proximité des lieux d’attraction publics), et existence des clients potentiels</w:t>
      </w:r>
      <w:r w:rsidR="00F779BF">
        <w:rPr>
          <w:bCs/>
          <w:color w:val="000000"/>
          <w:sz w:val="20"/>
          <w:szCs w:val="20"/>
          <w:lang w:eastAsia="fr-FR"/>
        </w:rPr>
        <w:t xml:space="preserve"> autour</w:t>
      </w:r>
      <w:r w:rsidRPr="00DC3288">
        <w:rPr>
          <w:bCs/>
          <w:color w:val="000000"/>
          <w:sz w:val="20"/>
          <w:szCs w:val="20"/>
          <w:lang w:eastAsia="fr-FR"/>
        </w:rPr>
        <w:t xml:space="preserve">. </w:t>
      </w:r>
    </w:p>
    <w:p w:rsidR="00741648" w:rsidRPr="006F3A69" w:rsidRDefault="00A913FC" w:rsidP="002175DA">
      <w:pPr>
        <w:ind w:left="567"/>
        <w:rPr>
          <w:bCs/>
          <w:color w:val="000000"/>
          <w:sz w:val="20"/>
          <w:szCs w:val="20"/>
          <w:lang w:eastAsia="fr-FR"/>
        </w:rPr>
      </w:pPr>
      <w:r w:rsidRPr="00DC3288">
        <w:rPr>
          <w:bCs/>
          <w:color w:val="000000"/>
          <w:sz w:val="20"/>
          <w:szCs w:val="20"/>
          <w:lang w:eastAsia="fr-FR"/>
        </w:rPr>
        <w:t>Parc contre, l</w:t>
      </w:r>
      <w:r w:rsidR="00FD6A29" w:rsidRPr="00DC3288">
        <w:rPr>
          <w:bCs/>
          <w:color w:val="000000"/>
          <w:sz w:val="20"/>
          <w:szCs w:val="20"/>
          <w:lang w:eastAsia="fr-FR"/>
        </w:rPr>
        <w:t xml:space="preserve">eur </w:t>
      </w:r>
      <w:r w:rsidR="00FC7544" w:rsidRPr="00DC3288">
        <w:rPr>
          <w:bCs/>
          <w:color w:val="000000"/>
          <w:sz w:val="20"/>
          <w:szCs w:val="20"/>
          <w:lang w:eastAsia="fr-FR"/>
        </w:rPr>
        <w:t>mise en place n’</w:t>
      </w:r>
      <w:r w:rsidR="00741648" w:rsidRPr="00DC3288">
        <w:rPr>
          <w:bCs/>
          <w:color w:val="000000"/>
          <w:sz w:val="20"/>
          <w:szCs w:val="20"/>
          <w:lang w:eastAsia="fr-FR"/>
        </w:rPr>
        <w:t xml:space="preserve">a été </w:t>
      </w:r>
      <w:r w:rsidR="00776C19" w:rsidRPr="00DC3288">
        <w:rPr>
          <w:bCs/>
          <w:color w:val="000000"/>
          <w:sz w:val="20"/>
          <w:szCs w:val="20"/>
          <w:lang w:eastAsia="fr-FR"/>
        </w:rPr>
        <w:t xml:space="preserve">faite qu’à partir de </w:t>
      </w:r>
      <w:r w:rsidRPr="00DC3288">
        <w:rPr>
          <w:bCs/>
          <w:color w:val="000000"/>
          <w:sz w:val="20"/>
          <w:szCs w:val="20"/>
          <w:lang w:eastAsia="fr-FR"/>
        </w:rPr>
        <w:t xml:space="preserve">mai, en même temps que la </w:t>
      </w:r>
      <w:r w:rsidR="00741648" w:rsidRPr="00DC3288">
        <w:rPr>
          <w:bCs/>
          <w:color w:val="000000"/>
          <w:sz w:val="20"/>
          <w:szCs w:val="20"/>
          <w:lang w:eastAsia="fr-FR"/>
        </w:rPr>
        <w:t xml:space="preserve">mise au point des matériels. </w:t>
      </w:r>
      <w:r w:rsidR="002175DA" w:rsidRPr="00DC3288">
        <w:rPr>
          <w:bCs/>
          <w:color w:val="000000"/>
          <w:sz w:val="20"/>
          <w:szCs w:val="20"/>
          <w:lang w:eastAsia="fr-FR"/>
        </w:rPr>
        <w:t>L</w:t>
      </w:r>
      <w:r w:rsidR="00741648" w:rsidRPr="00DC3288">
        <w:rPr>
          <w:bCs/>
          <w:color w:val="000000"/>
          <w:sz w:val="20"/>
          <w:szCs w:val="20"/>
          <w:lang w:eastAsia="fr-FR"/>
        </w:rPr>
        <w:t xml:space="preserve">es </w:t>
      </w:r>
      <w:r w:rsidR="00272557" w:rsidRPr="00DC3288">
        <w:rPr>
          <w:bCs/>
          <w:color w:val="000000"/>
          <w:sz w:val="20"/>
          <w:szCs w:val="20"/>
          <w:lang w:eastAsia="fr-FR"/>
        </w:rPr>
        <w:t>sites</w:t>
      </w:r>
      <w:r w:rsidR="00741648" w:rsidRPr="00DC3288">
        <w:rPr>
          <w:bCs/>
          <w:color w:val="000000"/>
          <w:sz w:val="20"/>
          <w:szCs w:val="20"/>
          <w:lang w:eastAsia="fr-FR"/>
        </w:rPr>
        <w:t xml:space="preserve"> ont été </w:t>
      </w:r>
      <w:r w:rsidR="00FC7544" w:rsidRPr="00DC3288">
        <w:rPr>
          <w:bCs/>
          <w:color w:val="000000"/>
          <w:sz w:val="20"/>
          <w:szCs w:val="20"/>
          <w:lang w:eastAsia="fr-FR"/>
        </w:rPr>
        <w:t xml:space="preserve">installés </w:t>
      </w:r>
      <w:r w:rsidR="00741648" w:rsidRPr="00DC3288">
        <w:rPr>
          <w:bCs/>
          <w:color w:val="000000"/>
          <w:sz w:val="20"/>
          <w:szCs w:val="20"/>
          <w:lang w:eastAsia="fr-FR"/>
        </w:rPr>
        <w:t>petit à petit avec les corrections des imperfections</w:t>
      </w:r>
      <w:r w:rsidR="00272557" w:rsidRPr="00DC3288">
        <w:rPr>
          <w:bCs/>
          <w:color w:val="000000"/>
          <w:sz w:val="20"/>
          <w:szCs w:val="20"/>
          <w:lang w:eastAsia="fr-FR"/>
        </w:rPr>
        <w:t xml:space="preserve"> sur les matériels</w:t>
      </w:r>
      <w:r w:rsidR="00741648" w:rsidRPr="00DC3288">
        <w:rPr>
          <w:bCs/>
          <w:color w:val="000000"/>
          <w:sz w:val="20"/>
          <w:szCs w:val="20"/>
          <w:lang w:eastAsia="fr-FR"/>
        </w:rPr>
        <w:t xml:space="preserve">, ce qui a </w:t>
      </w:r>
      <w:r w:rsidR="00FC7544" w:rsidRPr="00DC3288">
        <w:rPr>
          <w:bCs/>
          <w:color w:val="000000"/>
          <w:sz w:val="20"/>
          <w:szCs w:val="20"/>
          <w:lang w:eastAsia="fr-FR"/>
        </w:rPr>
        <w:t xml:space="preserve"> ralenti </w:t>
      </w:r>
      <w:r w:rsidR="00741648" w:rsidRPr="00DC3288">
        <w:rPr>
          <w:bCs/>
          <w:color w:val="000000"/>
          <w:sz w:val="20"/>
          <w:szCs w:val="20"/>
          <w:lang w:eastAsia="fr-FR"/>
        </w:rPr>
        <w:t>l</w:t>
      </w:r>
      <w:r w:rsidRPr="00DC3288">
        <w:rPr>
          <w:bCs/>
          <w:color w:val="000000"/>
          <w:sz w:val="20"/>
          <w:szCs w:val="20"/>
          <w:lang w:eastAsia="fr-FR"/>
        </w:rPr>
        <w:t>eur</w:t>
      </w:r>
      <w:r w:rsidR="00741648" w:rsidRPr="00DC3288">
        <w:rPr>
          <w:bCs/>
          <w:color w:val="000000"/>
          <w:sz w:val="20"/>
          <w:szCs w:val="20"/>
          <w:lang w:eastAsia="fr-FR"/>
        </w:rPr>
        <w:t xml:space="preserve"> m</w:t>
      </w:r>
      <w:r w:rsidR="00FC7544" w:rsidRPr="00DC3288">
        <w:rPr>
          <w:bCs/>
          <w:color w:val="000000"/>
          <w:sz w:val="20"/>
          <w:szCs w:val="20"/>
          <w:lang w:eastAsia="fr-FR"/>
        </w:rPr>
        <w:t xml:space="preserve">ise en place. </w:t>
      </w:r>
      <w:r w:rsidR="00871AF7">
        <w:rPr>
          <w:bCs/>
          <w:color w:val="000000"/>
          <w:sz w:val="20"/>
          <w:szCs w:val="20"/>
          <w:lang w:eastAsia="fr-FR"/>
        </w:rPr>
        <w:t xml:space="preserve">A cause de cette situation, </w:t>
      </w:r>
      <w:r w:rsidR="00871AF7" w:rsidRPr="006F3A69">
        <w:rPr>
          <w:bCs/>
          <w:color w:val="000000"/>
          <w:sz w:val="20"/>
          <w:szCs w:val="20"/>
          <w:lang w:eastAsia="fr-FR"/>
        </w:rPr>
        <w:t xml:space="preserve">seuls 172 sites de démonstration ont été mis en place sur une prévision de 250.  </w:t>
      </w:r>
    </w:p>
    <w:p w:rsidR="006F3A69" w:rsidRDefault="006F3A69" w:rsidP="006F3A69">
      <w:pPr>
        <w:ind w:left="567"/>
        <w:rPr>
          <w:bCs/>
          <w:color w:val="000000"/>
          <w:sz w:val="20"/>
          <w:szCs w:val="20"/>
          <w:lang w:eastAsia="fr-FR"/>
        </w:rPr>
      </w:pPr>
      <w:r w:rsidRPr="006F3A69">
        <w:rPr>
          <w:bCs/>
          <w:color w:val="000000"/>
          <w:sz w:val="20"/>
          <w:szCs w:val="20"/>
          <w:lang w:eastAsia="fr-FR"/>
        </w:rPr>
        <w:t>Comme il s’agit des supports marketing et de formation, le Projet a essayé de démontrer la faisabilité de l’adoption avec le maximum de légumes, en priorisant les  plus cultivés dans les districts</w:t>
      </w:r>
      <w:r>
        <w:rPr>
          <w:bCs/>
          <w:color w:val="000000"/>
          <w:sz w:val="20"/>
          <w:szCs w:val="20"/>
          <w:lang w:eastAsia="fr-FR"/>
        </w:rPr>
        <w:t xml:space="preserve"> (cf. Annexe).</w:t>
      </w:r>
      <w:r w:rsidRPr="006F3A69">
        <w:rPr>
          <w:bCs/>
          <w:color w:val="000000"/>
          <w:sz w:val="20"/>
          <w:szCs w:val="20"/>
          <w:lang w:eastAsia="fr-FR"/>
        </w:rPr>
        <w:t xml:space="preserve"> </w:t>
      </w:r>
      <w:r>
        <w:rPr>
          <w:bCs/>
          <w:color w:val="000000"/>
          <w:sz w:val="20"/>
          <w:szCs w:val="20"/>
          <w:lang w:eastAsia="fr-FR"/>
        </w:rPr>
        <w:t>C</w:t>
      </w:r>
      <w:r w:rsidRPr="006F3A69">
        <w:rPr>
          <w:bCs/>
          <w:color w:val="000000"/>
          <w:sz w:val="20"/>
          <w:szCs w:val="20"/>
          <w:lang w:eastAsia="fr-FR"/>
        </w:rPr>
        <w:t>e qui implique</w:t>
      </w:r>
      <w:r>
        <w:rPr>
          <w:bCs/>
          <w:color w:val="000000"/>
          <w:sz w:val="20"/>
          <w:szCs w:val="20"/>
          <w:lang w:eastAsia="fr-FR"/>
        </w:rPr>
        <w:t xml:space="preserve"> aussi</w:t>
      </w:r>
      <w:r w:rsidRPr="006F3A69">
        <w:rPr>
          <w:bCs/>
          <w:color w:val="000000"/>
          <w:sz w:val="20"/>
          <w:szCs w:val="20"/>
          <w:lang w:eastAsia="fr-FR"/>
        </w:rPr>
        <w:t xml:space="preserve"> la nécessité de travailler avec des producteurs qui ont les moyens pour assurer la bonne conduite des parcelles</w:t>
      </w:r>
      <w:r>
        <w:rPr>
          <w:bCs/>
          <w:color w:val="000000"/>
          <w:sz w:val="20"/>
          <w:szCs w:val="20"/>
          <w:lang w:eastAsia="fr-FR"/>
        </w:rPr>
        <w:t>,</w:t>
      </w:r>
      <w:r w:rsidRPr="006F3A69">
        <w:rPr>
          <w:bCs/>
          <w:color w:val="000000"/>
          <w:sz w:val="20"/>
          <w:szCs w:val="20"/>
          <w:lang w:eastAsia="fr-FR"/>
        </w:rPr>
        <w:t xml:space="preserve"> ainsi que la disponibilité de temps pour le partage d’informations.</w:t>
      </w:r>
    </w:p>
    <w:p w:rsidR="002815C2" w:rsidRPr="00B76E8F" w:rsidRDefault="002815C2" w:rsidP="00DF3877">
      <w:pPr>
        <w:numPr>
          <w:ilvl w:val="0"/>
          <w:numId w:val="15"/>
        </w:numPr>
        <w:ind w:left="567" w:hanging="283"/>
        <w:rPr>
          <w:b/>
          <w:bCs/>
          <w:sz w:val="20"/>
          <w:szCs w:val="20"/>
          <w:lang w:eastAsia="fr-FR"/>
        </w:rPr>
      </w:pPr>
      <w:r w:rsidRPr="00DC3288">
        <w:rPr>
          <w:b/>
          <w:bCs/>
          <w:sz w:val="20"/>
          <w:szCs w:val="20"/>
          <w:lang w:eastAsia="fr-FR"/>
        </w:rPr>
        <w:t>Pose de panneaux pour chaque site et affichage d’information sur les site</w:t>
      </w:r>
      <w:r w:rsidRPr="00DC3288">
        <w:rPr>
          <w:b/>
          <w:bCs/>
          <w:color w:val="002060"/>
          <w:sz w:val="20"/>
          <w:szCs w:val="20"/>
          <w:lang w:eastAsia="fr-FR"/>
        </w:rPr>
        <w:t xml:space="preserve">s </w:t>
      </w:r>
      <w:r w:rsidRPr="00DC3288">
        <w:rPr>
          <w:bCs/>
          <w:sz w:val="20"/>
          <w:szCs w:val="20"/>
          <w:lang w:eastAsia="fr-FR"/>
        </w:rPr>
        <w:t>dans différents endroits</w:t>
      </w:r>
      <w:r w:rsidRPr="00DC3288">
        <w:rPr>
          <w:b/>
          <w:bCs/>
          <w:sz w:val="20"/>
          <w:szCs w:val="20"/>
          <w:lang w:eastAsia="fr-FR"/>
        </w:rPr>
        <w:t xml:space="preserve"> </w:t>
      </w:r>
      <w:r w:rsidRPr="00DC3288">
        <w:rPr>
          <w:bCs/>
          <w:sz w:val="20"/>
          <w:szCs w:val="20"/>
          <w:lang w:eastAsia="fr-FR"/>
        </w:rPr>
        <w:t>(50 en moyenne par district).</w:t>
      </w:r>
    </w:p>
    <w:p w:rsidR="002815C2" w:rsidRDefault="002815C2" w:rsidP="00DF3877">
      <w:pPr>
        <w:numPr>
          <w:ilvl w:val="0"/>
          <w:numId w:val="15"/>
        </w:numPr>
        <w:ind w:left="567" w:hanging="283"/>
        <w:rPr>
          <w:bCs/>
          <w:color w:val="000000"/>
          <w:sz w:val="20"/>
          <w:szCs w:val="20"/>
          <w:lang w:eastAsia="fr-FR"/>
        </w:rPr>
      </w:pPr>
      <w:r w:rsidRPr="00DC3288">
        <w:rPr>
          <w:b/>
          <w:bCs/>
          <w:sz w:val="20"/>
          <w:szCs w:val="20"/>
          <w:lang w:eastAsia="fr-FR"/>
        </w:rPr>
        <w:t>Animation des visites groupées</w:t>
      </w:r>
      <w:r w:rsidRPr="00DC3288">
        <w:rPr>
          <w:bCs/>
          <w:sz w:val="20"/>
          <w:szCs w:val="20"/>
          <w:lang w:eastAsia="fr-FR"/>
        </w:rPr>
        <w:t xml:space="preserve"> </w:t>
      </w:r>
      <w:r w:rsidRPr="00DC3288">
        <w:rPr>
          <w:b/>
          <w:bCs/>
          <w:sz w:val="20"/>
          <w:szCs w:val="20"/>
          <w:lang w:eastAsia="fr-FR"/>
        </w:rPr>
        <w:t>par les propriétaires des sites</w:t>
      </w:r>
      <w:r w:rsidRPr="00DC3288">
        <w:rPr>
          <w:b/>
          <w:bCs/>
          <w:color w:val="002060"/>
          <w:sz w:val="20"/>
          <w:szCs w:val="20"/>
          <w:lang w:eastAsia="fr-FR"/>
        </w:rPr>
        <w:t xml:space="preserve"> </w:t>
      </w:r>
      <w:r w:rsidRPr="00DC3288">
        <w:rPr>
          <w:bCs/>
          <w:color w:val="000000"/>
          <w:sz w:val="20"/>
          <w:szCs w:val="20"/>
          <w:lang w:eastAsia="fr-FR"/>
        </w:rPr>
        <w:t>au profit des paysans, élèves, personnels du MINAGRI et du Secrétariat d’Etat à l’Enseignement Technique.</w:t>
      </w:r>
    </w:p>
    <w:p w:rsidR="00ED1748" w:rsidRPr="00ED1748" w:rsidRDefault="00ED1748" w:rsidP="00ED1748">
      <w:pPr>
        <w:ind w:left="567"/>
        <w:rPr>
          <w:b/>
          <w:sz w:val="20"/>
          <w:szCs w:val="20"/>
        </w:rPr>
      </w:pPr>
      <w:r>
        <w:rPr>
          <w:b/>
          <w:sz w:val="20"/>
          <w:szCs w:val="20"/>
        </w:rPr>
        <w:t>Ta</w:t>
      </w:r>
      <w:r w:rsidRPr="00ED1748">
        <w:rPr>
          <w:b/>
          <w:sz w:val="20"/>
          <w:szCs w:val="20"/>
        </w:rPr>
        <w:t xml:space="preserve">bleau </w:t>
      </w:r>
      <w:r w:rsidR="007F1DB5">
        <w:rPr>
          <w:b/>
          <w:sz w:val="20"/>
          <w:szCs w:val="20"/>
        </w:rPr>
        <w:t>5</w:t>
      </w:r>
      <w:r w:rsidRPr="00ED1748">
        <w:rPr>
          <w:b/>
          <w:sz w:val="20"/>
          <w:szCs w:val="20"/>
        </w:rPr>
        <w:t xml:space="preserve">. </w:t>
      </w:r>
      <w:r w:rsidR="007F1DB5">
        <w:rPr>
          <w:b/>
          <w:sz w:val="20"/>
          <w:szCs w:val="20"/>
        </w:rPr>
        <w:t xml:space="preserve">Nombre </w:t>
      </w:r>
      <w:r w:rsidR="007F1DB5" w:rsidRPr="00ED1748">
        <w:rPr>
          <w:b/>
          <w:sz w:val="20"/>
          <w:szCs w:val="20"/>
        </w:rPr>
        <w:t>des visites groupées</w:t>
      </w:r>
      <w:r w:rsidR="007F1DB5" w:rsidRPr="00ED1748">
        <w:rPr>
          <w:sz w:val="20"/>
          <w:szCs w:val="20"/>
        </w:rPr>
        <w:t xml:space="preserve"> </w:t>
      </w:r>
      <w:r w:rsidR="007F1DB5" w:rsidRPr="00ED1748">
        <w:rPr>
          <w:b/>
          <w:sz w:val="20"/>
          <w:szCs w:val="20"/>
        </w:rPr>
        <w:t xml:space="preserve">enregistrées </w:t>
      </w:r>
      <w:r w:rsidR="007F1DB5">
        <w:rPr>
          <w:b/>
          <w:sz w:val="20"/>
          <w:szCs w:val="20"/>
        </w:rPr>
        <w:t>dans les s</w:t>
      </w:r>
      <w:r w:rsidRPr="00ED1748">
        <w:rPr>
          <w:b/>
          <w:sz w:val="20"/>
          <w:szCs w:val="20"/>
        </w:rPr>
        <w:t xml:space="preserve">ites de démonstration  </w:t>
      </w:r>
    </w:p>
    <w:tbl>
      <w:tblPr>
        <w:tblW w:w="88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1134"/>
        <w:gridCol w:w="1276"/>
        <w:gridCol w:w="1276"/>
        <w:gridCol w:w="1275"/>
        <w:gridCol w:w="1418"/>
      </w:tblGrid>
      <w:tr w:rsidR="00ED1748" w:rsidRPr="00B172A4" w:rsidTr="00ED1748">
        <w:tc>
          <w:tcPr>
            <w:tcW w:w="2489" w:type="dxa"/>
            <w:vAlign w:val="center"/>
          </w:tcPr>
          <w:p w:rsidR="00ED1748" w:rsidRPr="00B172A4" w:rsidRDefault="00ED1748" w:rsidP="00BB2602">
            <w:pPr>
              <w:spacing w:after="0"/>
              <w:jc w:val="left"/>
              <w:rPr>
                <w:b/>
                <w:sz w:val="20"/>
                <w:szCs w:val="20"/>
              </w:rPr>
            </w:pPr>
            <w:r w:rsidRPr="00B172A4">
              <w:rPr>
                <w:b/>
                <w:sz w:val="20"/>
                <w:szCs w:val="20"/>
              </w:rPr>
              <w:t>Propriétaires des sites</w:t>
            </w:r>
          </w:p>
        </w:tc>
        <w:tc>
          <w:tcPr>
            <w:tcW w:w="1134" w:type="dxa"/>
          </w:tcPr>
          <w:p w:rsidR="00ED1748" w:rsidRPr="00B172A4" w:rsidRDefault="00ED1748" w:rsidP="00BB2602">
            <w:pPr>
              <w:spacing w:after="0"/>
              <w:jc w:val="center"/>
              <w:rPr>
                <w:b/>
                <w:sz w:val="20"/>
                <w:szCs w:val="20"/>
              </w:rPr>
            </w:pPr>
            <w:r w:rsidRPr="00B172A4">
              <w:rPr>
                <w:b/>
                <w:sz w:val="20"/>
                <w:szCs w:val="20"/>
              </w:rPr>
              <w:t>Nombre de sites</w:t>
            </w:r>
          </w:p>
        </w:tc>
        <w:tc>
          <w:tcPr>
            <w:tcW w:w="1276" w:type="dxa"/>
          </w:tcPr>
          <w:p w:rsidR="00ED1748" w:rsidRPr="00B172A4" w:rsidRDefault="00ED1748" w:rsidP="00BB2602">
            <w:pPr>
              <w:spacing w:after="0"/>
              <w:jc w:val="center"/>
              <w:rPr>
                <w:b/>
                <w:sz w:val="20"/>
                <w:szCs w:val="20"/>
              </w:rPr>
            </w:pPr>
            <w:r w:rsidRPr="00B172A4">
              <w:rPr>
                <w:b/>
                <w:sz w:val="20"/>
                <w:szCs w:val="20"/>
              </w:rPr>
              <w:t>Nb. visites groupées</w:t>
            </w:r>
          </w:p>
        </w:tc>
        <w:tc>
          <w:tcPr>
            <w:tcW w:w="1276" w:type="dxa"/>
          </w:tcPr>
          <w:p w:rsidR="00ED1748" w:rsidRPr="00B172A4" w:rsidRDefault="00ED1748" w:rsidP="00BB2602">
            <w:pPr>
              <w:spacing w:after="0"/>
              <w:jc w:val="center"/>
              <w:rPr>
                <w:b/>
                <w:sz w:val="20"/>
                <w:szCs w:val="20"/>
              </w:rPr>
            </w:pPr>
            <w:r w:rsidRPr="00B172A4">
              <w:rPr>
                <w:b/>
                <w:sz w:val="20"/>
                <w:szCs w:val="20"/>
              </w:rPr>
              <w:t>Nombre visiteurs</w:t>
            </w:r>
          </w:p>
        </w:tc>
        <w:tc>
          <w:tcPr>
            <w:tcW w:w="1275" w:type="dxa"/>
          </w:tcPr>
          <w:p w:rsidR="00ED1748" w:rsidRPr="00B172A4" w:rsidRDefault="00ED1748" w:rsidP="00BB2602">
            <w:pPr>
              <w:spacing w:after="0"/>
              <w:jc w:val="center"/>
              <w:rPr>
                <w:b/>
                <w:sz w:val="20"/>
                <w:szCs w:val="20"/>
              </w:rPr>
            </w:pPr>
            <w:r w:rsidRPr="00B172A4">
              <w:rPr>
                <w:b/>
                <w:sz w:val="20"/>
                <w:szCs w:val="20"/>
              </w:rPr>
              <w:t>Nb visites</w:t>
            </w:r>
          </w:p>
          <w:p w:rsidR="00ED1748" w:rsidRPr="00B172A4" w:rsidRDefault="00ED1748" w:rsidP="00BB2602">
            <w:pPr>
              <w:spacing w:after="0"/>
              <w:jc w:val="center"/>
              <w:rPr>
                <w:b/>
                <w:sz w:val="20"/>
                <w:szCs w:val="20"/>
              </w:rPr>
            </w:pPr>
            <w:r w:rsidRPr="00B172A4">
              <w:rPr>
                <w:b/>
                <w:sz w:val="20"/>
                <w:szCs w:val="20"/>
              </w:rPr>
              <w:t>/site</w:t>
            </w:r>
          </w:p>
        </w:tc>
        <w:tc>
          <w:tcPr>
            <w:tcW w:w="1418" w:type="dxa"/>
          </w:tcPr>
          <w:p w:rsidR="00ED1748" w:rsidRPr="00B172A4" w:rsidRDefault="00ED1748" w:rsidP="00BB2602">
            <w:pPr>
              <w:spacing w:after="0"/>
              <w:jc w:val="center"/>
              <w:rPr>
                <w:b/>
                <w:sz w:val="20"/>
                <w:szCs w:val="20"/>
              </w:rPr>
            </w:pPr>
            <w:r w:rsidRPr="00B172A4">
              <w:rPr>
                <w:b/>
                <w:sz w:val="20"/>
                <w:szCs w:val="20"/>
              </w:rPr>
              <w:t>Nb visiteurs</w:t>
            </w:r>
          </w:p>
          <w:p w:rsidR="00ED1748" w:rsidRPr="00B172A4" w:rsidRDefault="00ED1748" w:rsidP="00BB2602">
            <w:pPr>
              <w:spacing w:after="0"/>
              <w:jc w:val="center"/>
              <w:rPr>
                <w:b/>
                <w:sz w:val="20"/>
                <w:szCs w:val="20"/>
              </w:rPr>
            </w:pPr>
            <w:r w:rsidRPr="00B172A4">
              <w:rPr>
                <w:b/>
                <w:sz w:val="20"/>
                <w:szCs w:val="20"/>
              </w:rPr>
              <w:t>/site</w:t>
            </w:r>
          </w:p>
        </w:tc>
      </w:tr>
      <w:tr w:rsidR="00ED1748" w:rsidRPr="00B172A4" w:rsidTr="00ED1748">
        <w:trPr>
          <w:trHeight w:val="340"/>
        </w:trPr>
        <w:tc>
          <w:tcPr>
            <w:tcW w:w="2489" w:type="dxa"/>
          </w:tcPr>
          <w:p w:rsidR="00ED1748" w:rsidRPr="00B172A4" w:rsidRDefault="00ED1748" w:rsidP="00BB2602">
            <w:pPr>
              <w:spacing w:before="60" w:after="60"/>
              <w:rPr>
                <w:sz w:val="20"/>
                <w:szCs w:val="20"/>
              </w:rPr>
            </w:pPr>
            <w:r w:rsidRPr="00B172A4">
              <w:rPr>
                <w:sz w:val="20"/>
                <w:szCs w:val="20"/>
              </w:rPr>
              <w:t>Paysans individuels</w:t>
            </w:r>
          </w:p>
        </w:tc>
        <w:tc>
          <w:tcPr>
            <w:tcW w:w="1134" w:type="dxa"/>
            <w:vAlign w:val="center"/>
          </w:tcPr>
          <w:p w:rsidR="00ED1748" w:rsidRPr="00B172A4" w:rsidRDefault="00ED1748" w:rsidP="00BB2602">
            <w:pPr>
              <w:spacing w:after="0"/>
              <w:jc w:val="center"/>
              <w:rPr>
                <w:sz w:val="20"/>
                <w:szCs w:val="20"/>
              </w:rPr>
            </w:pPr>
            <w:r w:rsidRPr="00B172A4">
              <w:rPr>
                <w:sz w:val="20"/>
                <w:szCs w:val="20"/>
              </w:rPr>
              <w:t>164</w:t>
            </w:r>
          </w:p>
        </w:tc>
        <w:tc>
          <w:tcPr>
            <w:tcW w:w="1276" w:type="dxa"/>
            <w:vAlign w:val="center"/>
          </w:tcPr>
          <w:p w:rsidR="00ED1748" w:rsidRPr="00B172A4" w:rsidRDefault="00ED1748" w:rsidP="00BB2602">
            <w:pPr>
              <w:spacing w:after="0"/>
              <w:jc w:val="center"/>
              <w:rPr>
                <w:sz w:val="20"/>
                <w:szCs w:val="20"/>
              </w:rPr>
            </w:pPr>
            <w:r w:rsidRPr="00B172A4">
              <w:rPr>
                <w:sz w:val="20"/>
                <w:szCs w:val="20"/>
              </w:rPr>
              <w:t>106</w:t>
            </w:r>
          </w:p>
        </w:tc>
        <w:tc>
          <w:tcPr>
            <w:tcW w:w="1276" w:type="dxa"/>
            <w:vAlign w:val="center"/>
          </w:tcPr>
          <w:p w:rsidR="00ED1748" w:rsidRPr="00B172A4" w:rsidRDefault="00ED1748" w:rsidP="00BB2602">
            <w:pPr>
              <w:spacing w:after="0"/>
              <w:jc w:val="center"/>
              <w:rPr>
                <w:sz w:val="20"/>
                <w:szCs w:val="20"/>
                <w:highlight w:val="yellow"/>
              </w:rPr>
            </w:pPr>
            <w:r w:rsidRPr="00B172A4">
              <w:rPr>
                <w:sz w:val="20"/>
                <w:szCs w:val="20"/>
              </w:rPr>
              <w:t>1 304</w:t>
            </w:r>
          </w:p>
        </w:tc>
        <w:tc>
          <w:tcPr>
            <w:tcW w:w="1275" w:type="dxa"/>
            <w:vAlign w:val="center"/>
          </w:tcPr>
          <w:p w:rsidR="00ED1748" w:rsidRPr="00B172A4" w:rsidRDefault="00ED1748" w:rsidP="00BB2602">
            <w:pPr>
              <w:spacing w:after="0"/>
              <w:jc w:val="center"/>
              <w:rPr>
                <w:sz w:val="20"/>
                <w:szCs w:val="20"/>
              </w:rPr>
            </w:pPr>
            <w:r w:rsidRPr="00B172A4">
              <w:rPr>
                <w:sz w:val="20"/>
                <w:szCs w:val="20"/>
              </w:rPr>
              <w:t>0,65</w:t>
            </w:r>
          </w:p>
        </w:tc>
        <w:tc>
          <w:tcPr>
            <w:tcW w:w="1418" w:type="dxa"/>
            <w:vAlign w:val="center"/>
          </w:tcPr>
          <w:p w:rsidR="00ED1748" w:rsidRPr="00B172A4" w:rsidRDefault="00ED1748" w:rsidP="00BB2602">
            <w:pPr>
              <w:spacing w:after="0"/>
              <w:jc w:val="center"/>
              <w:rPr>
                <w:sz w:val="20"/>
                <w:szCs w:val="20"/>
              </w:rPr>
            </w:pPr>
            <w:r w:rsidRPr="00B172A4">
              <w:rPr>
                <w:sz w:val="20"/>
                <w:szCs w:val="20"/>
              </w:rPr>
              <w:t>8,0</w:t>
            </w:r>
          </w:p>
        </w:tc>
      </w:tr>
      <w:tr w:rsidR="00ED1748" w:rsidRPr="00B172A4" w:rsidTr="00ED1748">
        <w:trPr>
          <w:trHeight w:val="340"/>
        </w:trPr>
        <w:tc>
          <w:tcPr>
            <w:tcW w:w="2489" w:type="dxa"/>
          </w:tcPr>
          <w:p w:rsidR="00ED1748" w:rsidRPr="00B172A4" w:rsidRDefault="00ED1748" w:rsidP="00BB2602">
            <w:pPr>
              <w:spacing w:before="60" w:after="60"/>
              <w:rPr>
                <w:sz w:val="20"/>
                <w:szCs w:val="20"/>
              </w:rPr>
            </w:pPr>
            <w:r w:rsidRPr="00B172A4">
              <w:rPr>
                <w:sz w:val="20"/>
                <w:szCs w:val="20"/>
              </w:rPr>
              <w:t xml:space="preserve">Centres </w:t>
            </w:r>
            <w:r>
              <w:rPr>
                <w:sz w:val="20"/>
                <w:szCs w:val="20"/>
              </w:rPr>
              <w:t xml:space="preserve">de </w:t>
            </w:r>
            <w:r w:rsidRPr="00B172A4">
              <w:rPr>
                <w:sz w:val="20"/>
                <w:szCs w:val="20"/>
              </w:rPr>
              <w:t>formation</w:t>
            </w:r>
            <w:r w:rsidRPr="00B172A4">
              <w:rPr>
                <w:sz w:val="20"/>
                <w:szCs w:val="20"/>
                <w:vertAlign w:val="superscript"/>
              </w:rPr>
              <w:t>1</w:t>
            </w:r>
          </w:p>
        </w:tc>
        <w:tc>
          <w:tcPr>
            <w:tcW w:w="1134" w:type="dxa"/>
            <w:vAlign w:val="center"/>
          </w:tcPr>
          <w:p w:rsidR="00ED1748" w:rsidRPr="00B172A4" w:rsidRDefault="00ED1748" w:rsidP="00BB2602">
            <w:pPr>
              <w:spacing w:before="60" w:after="60"/>
              <w:jc w:val="center"/>
              <w:rPr>
                <w:sz w:val="20"/>
                <w:szCs w:val="20"/>
              </w:rPr>
            </w:pPr>
            <w:r w:rsidRPr="00B172A4">
              <w:rPr>
                <w:sz w:val="20"/>
                <w:szCs w:val="20"/>
              </w:rPr>
              <w:t>08</w:t>
            </w:r>
          </w:p>
        </w:tc>
        <w:tc>
          <w:tcPr>
            <w:tcW w:w="1276" w:type="dxa"/>
            <w:vAlign w:val="center"/>
          </w:tcPr>
          <w:p w:rsidR="00ED1748" w:rsidRPr="00B172A4" w:rsidRDefault="00ED1748" w:rsidP="00BB2602">
            <w:pPr>
              <w:spacing w:before="60" w:after="60"/>
              <w:jc w:val="center"/>
              <w:rPr>
                <w:sz w:val="20"/>
                <w:szCs w:val="20"/>
              </w:rPr>
            </w:pPr>
            <w:r w:rsidRPr="00B172A4">
              <w:rPr>
                <w:sz w:val="20"/>
                <w:szCs w:val="20"/>
              </w:rPr>
              <w:t>21</w:t>
            </w:r>
          </w:p>
        </w:tc>
        <w:tc>
          <w:tcPr>
            <w:tcW w:w="1276" w:type="dxa"/>
            <w:vAlign w:val="center"/>
          </w:tcPr>
          <w:p w:rsidR="00ED1748" w:rsidRPr="00B172A4" w:rsidRDefault="00ED1748" w:rsidP="00BB2602">
            <w:pPr>
              <w:spacing w:before="60" w:after="60"/>
              <w:jc w:val="center"/>
              <w:rPr>
                <w:sz w:val="20"/>
                <w:szCs w:val="20"/>
              </w:rPr>
            </w:pPr>
            <w:r w:rsidRPr="00B172A4">
              <w:rPr>
                <w:sz w:val="20"/>
                <w:szCs w:val="20"/>
              </w:rPr>
              <w:t>780</w:t>
            </w:r>
          </w:p>
        </w:tc>
        <w:tc>
          <w:tcPr>
            <w:tcW w:w="1275" w:type="dxa"/>
            <w:vAlign w:val="center"/>
          </w:tcPr>
          <w:p w:rsidR="00ED1748" w:rsidRPr="00B172A4" w:rsidRDefault="00ED1748" w:rsidP="00BB2602">
            <w:pPr>
              <w:spacing w:before="60" w:after="60"/>
              <w:jc w:val="center"/>
              <w:rPr>
                <w:sz w:val="20"/>
                <w:szCs w:val="20"/>
              </w:rPr>
            </w:pPr>
            <w:r w:rsidRPr="00B172A4">
              <w:rPr>
                <w:sz w:val="20"/>
                <w:szCs w:val="20"/>
              </w:rPr>
              <w:t>2,62</w:t>
            </w:r>
          </w:p>
        </w:tc>
        <w:tc>
          <w:tcPr>
            <w:tcW w:w="1418" w:type="dxa"/>
            <w:vAlign w:val="center"/>
          </w:tcPr>
          <w:p w:rsidR="00ED1748" w:rsidRPr="00B172A4" w:rsidRDefault="00ED1748" w:rsidP="00BB2602">
            <w:pPr>
              <w:spacing w:before="60" w:after="60"/>
              <w:jc w:val="center"/>
              <w:rPr>
                <w:sz w:val="20"/>
                <w:szCs w:val="20"/>
              </w:rPr>
            </w:pPr>
            <w:r w:rsidRPr="00B172A4">
              <w:rPr>
                <w:sz w:val="20"/>
                <w:szCs w:val="20"/>
              </w:rPr>
              <w:t>97,5</w:t>
            </w:r>
          </w:p>
        </w:tc>
      </w:tr>
      <w:tr w:rsidR="00ED1748" w:rsidRPr="00B172A4" w:rsidTr="00ED1748">
        <w:tc>
          <w:tcPr>
            <w:tcW w:w="2489" w:type="dxa"/>
          </w:tcPr>
          <w:p w:rsidR="00ED1748" w:rsidRPr="00B172A4" w:rsidRDefault="00ED1748" w:rsidP="00BB2602">
            <w:pPr>
              <w:spacing w:before="60" w:after="60"/>
              <w:rPr>
                <w:b/>
                <w:sz w:val="20"/>
                <w:szCs w:val="20"/>
              </w:rPr>
            </w:pPr>
            <w:r w:rsidRPr="00B172A4">
              <w:rPr>
                <w:b/>
                <w:sz w:val="20"/>
                <w:szCs w:val="20"/>
              </w:rPr>
              <w:t>Total</w:t>
            </w:r>
          </w:p>
        </w:tc>
        <w:tc>
          <w:tcPr>
            <w:tcW w:w="1134" w:type="dxa"/>
          </w:tcPr>
          <w:p w:rsidR="00ED1748" w:rsidRPr="00B172A4" w:rsidRDefault="00ED1748" w:rsidP="00BB2602">
            <w:pPr>
              <w:spacing w:before="60" w:after="60"/>
              <w:jc w:val="center"/>
              <w:rPr>
                <w:b/>
                <w:sz w:val="20"/>
                <w:szCs w:val="20"/>
              </w:rPr>
            </w:pPr>
            <w:r w:rsidRPr="00B172A4">
              <w:rPr>
                <w:b/>
                <w:sz w:val="20"/>
                <w:szCs w:val="20"/>
              </w:rPr>
              <w:t>172</w:t>
            </w:r>
          </w:p>
        </w:tc>
        <w:tc>
          <w:tcPr>
            <w:tcW w:w="1276" w:type="dxa"/>
          </w:tcPr>
          <w:p w:rsidR="00ED1748" w:rsidRPr="00B172A4" w:rsidRDefault="00ED1748" w:rsidP="00BB2602">
            <w:pPr>
              <w:spacing w:before="60" w:after="60"/>
              <w:jc w:val="center"/>
              <w:rPr>
                <w:b/>
                <w:sz w:val="20"/>
                <w:szCs w:val="20"/>
              </w:rPr>
            </w:pPr>
            <w:r w:rsidRPr="00B172A4">
              <w:rPr>
                <w:b/>
                <w:sz w:val="20"/>
                <w:szCs w:val="20"/>
              </w:rPr>
              <w:t>127</w:t>
            </w:r>
          </w:p>
        </w:tc>
        <w:tc>
          <w:tcPr>
            <w:tcW w:w="1276" w:type="dxa"/>
          </w:tcPr>
          <w:p w:rsidR="00ED1748" w:rsidRPr="00B172A4" w:rsidRDefault="00ED1748" w:rsidP="00BB2602">
            <w:pPr>
              <w:spacing w:before="60" w:after="60"/>
              <w:jc w:val="center"/>
              <w:rPr>
                <w:b/>
                <w:sz w:val="20"/>
                <w:szCs w:val="20"/>
              </w:rPr>
            </w:pPr>
            <w:r w:rsidRPr="00B172A4">
              <w:rPr>
                <w:b/>
                <w:sz w:val="20"/>
                <w:szCs w:val="20"/>
              </w:rPr>
              <w:t>2 084</w:t>
            </w:r>
          </w:p>
        </w:tc>
        <w:tc>
          <w:tcPr>
            <w:tcW w:w="1275" w:type="dxa"/>
          </w:tcPr>
          <w:p w:rsidR="00ED1748" w:rsidRPr="00B172A4" w:rsidRDefault="00ED1748" w:rsidP="00BB2602">
            <w:pPr>
              <w:spacing w:before="60" w:after="60"/>
              <w:jc w:val="center"/>
              <w:rPr>
                <w:b/>
                <w:sz w:val="20"/>
                <w:szCs w:val="20"/>
              </w:rPr>
            </w:pPr>
          </w:p>
        </w:tc>
        <w:tc>
          <w:tcPr>
            <w:tcW w:w="1418" w:type="dxa"/>
          </w:tcPr>
          <w:p w:rsidR="00ED1748" w:rsidRPr="00B172A4" w:rsidRDefault="00ED1748" w:rsidP="00BB2602">
            <w:pPr>
              <w:spacing w:before="60" w:after="60"/>
              <w:jc w:val="center"/>
              <w:rPr>
                <w:b/>
                <w:sz w:val="20"/>
                <w:szCs w:val="20"/>
              </w:rPr>
            </w:pPr>
          </w:p>
        </w:tc>
      </w:tr>
    </w:tbl>
    <w:p w:rsidR="00ED1748" w:rsidRPr="00FB6782" w:rsidRDefault="00ED1748" w:rsidP="00FB6782">
      <w:pPr>
        <w:tabs>
          <w:tab w:val="left" w:pos="284"/>
        </w:tabs>
        <w:spacing w:before="60"/>
        <w:ind w:left="360"/>
        <w:rPr>
          <w:sz w:val="18"/>
          <w:szCs w:val="18"/>
        </w:rPr>
      </w:pPr>
      <w:r w:rsidRPr="00FB6782">
        <w:rPr>
          <w:i/>
          <w:sz w:val="18"/>
          <w:szCs w:val="18"/>
          <w:vertAlign w:val="superscript"/>
        </w:rPr>
        <w:t>1</w:t>
      </w:r>
      <w:r w:rsidRPr="00FB6782">
        <w:rPr>
          <w:i/>
          <w:sz w:val="18"/>
          <w:szCs w:val="18"/>
        </w:rPr>
        <w:t xml:space="preserve"> Centre EPSA </w:t>
      </w:r>
      <w:proofErr w:type="spellStart"/>
      <w:r w:rsidRPr="00FB6782">
        <w:rPr>
          <w:i/>
          <w:sz w:val="18"/>
          <w:szCs w:val="18"/>
        </w:rPr>
        <w:t>Bevalala</w:t>
      </w:r>
      <w:proofErr w:type="spellEnd"/>
      <w:r w:rsidRPr="00FB6782">
        <w:rPr>
          <w:i/>
          <w:sz w:val="18"/>
          <w:szCs w:val="18"/>
        </w:rPr>
        <w:t xml:space="preserve">,  CFP Don Bosco </w:t>
      </w:r>
      <w:proofErr w:type="spellStart"/>
      <w:r w:rsidRPr="00FB6782">
        <w:rPr>
          <w:i/>
          <w:sz w:val="18"/>
          <w:szCs w:val="18"/>
        </w:rPr>
        <w:t>Ivato</w:t>
      </w:r>
      <w:proofErr w:type="spellEnd"/>
      <w:r w:rsidRPr="00FB6782">
        <w:rPr>
          <w:i/>
          <w:sz w:val="18"/>
          <w:szCs w:val="18"/>
        </w:rPr>
        <w:t xml:space="preserve"> et </w:t>
      </w:r>
      <w:proofErr w:type="spellStart"/>
      <w:r w:rsidRPr="00FB6782">
        <w:rPr>
          <w:i/>
          <w:sz w:val="18"/>
          <w:szCs w:val="18"/>
        </w:rPr>
        <w:t>Ijely</w:t>
      </w:r>
      <w:proofErr w:type="spellEnd"/>
      <w:r w:rsidRPr="00FB6782">
        <w:rPr>
          <w:i/>
          <w:sz w:val="18"/>
          <w:szCs w:val="18"/>
        </w:rPr>
        <w:t xml:space="preserve"> </w:t>
      </w:r>
      <w:proofErr w:type="spellStart"/>
      <w:r w:rsidRPr="00FB6782">
        <w:rPr>
          <w:i/>
          <w:sz w:val="18"/>
          <w:szCs w:val="18"/>
        </w:rPr>
        <w:t>Miarinarivo</w:t>
      </w:r>
      <w:proofErr w:type="spellEnd"/>
      <w:r w:rsidRPr="00FB6782">
        <w:rPr>
          <w:i/>
          <w:sz w:val="18"/>
          <w:szCs w:val="18"/>
        </w:rPr>
        <w:t xml:space="preserve">, Ferme-Ecole </w:t>
      </w:r>
      <w:proofErr w:type="spellStart"/>
      <w:r w:rsidRPr="00FB6782">
        <w:rPr>
          <w:i/>
          <w:sz w:val="18"/>
          <w:szCs w:val="18"/>
        </w:rPr>
        <w:t>Tombotsoa</w:t>
      </w:r>
      <w:proofErr w:type="spellEnd"/>
      <w:r w:rsidRPr="00FB6782">
        <w:rPr>
          <w:i/>
          <w:sz w:val="18"/>
          <w:szCs w:val="18"/>
        </w:rPr>
        <w:t xml:space="preserve"> Antsirabe,  Centre ASA </w:t>
      </w:r>
      <w:proofErr w:type="spellStart"/>
      <w:r w:rsidRPr="00FB6782">
        <w:rPr>
          <w:i/>
          <w:sz w:val="18"/>
          <w:szCs w:val="18"/>
        </w:rPr>
        <w:t>Arivonimamo</w:t>
      </w:r>
      <w:proofErr w:type="spellEnd"/>
      <w:r w:rsidRPr="00FB6782">
        <w:rPr>
          <w:i/>
          <w:sz w:val="18"/>
          <w:szCs w:val="18"/>
        </w:rPr>
        <w:t xml:space="preserve">, Centre de Formation Saint Benoît </w:t>
      </w:r>
      <w:proofErr w:type="spellStart"/>
      <w:r w:rsidRPr="00FB6782">
        <w:rPr>
          <w:i/>
          <w:sz w:val="18"/>
          <w:szCs w:val="18"/>
        </w:rPr>
        <w:t>Fénérive</w:t>
      </w:r>
      <w:proofErr w:type="spellEnd"/>
      <w:r w:rsidRPr="00FB6782">
        <w:rPr>
          <w:i/>
          <w:sz w:val="18"/>
          <w:szCs w:val="18"/>
        </w:rPr>
        <w:t xml:space="preserve">-Est (Jeunes, paysans),  </w:t>
      </w:r>
      <w:proofErr w:type="spellStart"/>
      <w:r w:rsidRPr="00FB6782">
        <w:rPr>
          <w:i/>
          <w:sz w:val="18"/>
          <w:szCs w:val="18"/>
        </w:rPr>
        <w:t>Communautsé</w:t>
      </w:r>
      <w:proofErr w:type="spellEnd"/>
      <w:r w:rsidRPr="00FB6782">
        <w:rPr>
          <w:i/>
          <w:sz w:val="18"/>
          <w:szCs w:val="18"/>
        </w:rPr>
        <w:t xml:space="preserve"> des Ursulines (</w:t>
      </w:r>
      <w:proofErr w:type="spellStart"/>
      <w:r w:rsidRPr="00FB6782">
        <w:rPr>
          <w:i/>
          <w:sz w:val="18"/>
          <w:szCs w:val="18"/>
        </w:rPr>
        <w:t>Imeritsiatosika</w:t>
      </w:r>
      <w:proofErr w:type="spellEnd"/>
      <w:r w:rsidRPr="00FB6782">
        <w:rPr>
          <w:i/>
          <w:sz w:val="18"/>
          <w:szCs w:val="18"/>
        </w:rPr>
        <w:t xml:space="preserve">) et des  Sœurs Jeanne </w:t>
      </w:r>
      <w:proofErr w:type="spellStart"/>
      <w:r w:rsidRPr="00FB6782">
        <w:rPr>
          <w:i/>
          <w:sz w:val="18"/>
          <w:szCs w:val="18"/>
        </w:rPr>
        <w:t>Delanoue</w:t>
      </w:r>
      <w:proofErr w:type="spellEnd"/>
      <w:r w:rsidRPr="00FB6782">
        <w:rPr>
          <w:i/>
          <w:sz w:val="18"/>
          <w:szCs w:val="18"/>
        </w:rPr>
        <w:t xml:space="preserve"> (</w:t>
      </w:r>
      <w:proofErr w:type="spellStart"/>
      <w:r w:rsidRPr="00FB6782">
        <w:rPr>
          <w:i/>
          <w:sz w:val="18"/>
          <w:szCs w:val="18"/>
        </w:rPr>
        <w:t>Ambatofotsy</w:t>
      </w:r>
      <w:proofErr w:type="spellEnd"/>
      <w:r w:rsidRPr="00FB6782">
        <w:rPr>
          <w:i/>
          <w:sz w:val="18"/>
          <w:szCs w:val="18"/>
        </w:rPr>
        <w:t>).</w:t>
      </w:r>
    </w:p>
    <w:p w:rsidR="00ED1748" w:rsidRPr="00ED1748" w:rsidRDefault="00ED1748" w:rsidP="00ED1748">
      <w:pPr>
        <w:tabs>
          <w:tab w:val="left" w:pos="851"/>
        </w:tabs>
        <w:spacing w:before="60"/>
        <w:ind w:left="360"/>
        <w:rPr>
          <w:sz w:val="20"/>
          <w:szCs w:val="20"/>
        </w:rPr>
      </w:pPr>
      <w:r w:rsidRPr="00ED1748">
        <w:rPr>
          <w:sz w:val="20"/>
          <w:szCs w:val="20"/>
        </w:rPr>
        <w:t xml:space="preserve">Les Centres de formation étaient plus dynamiques en matière de visites organisées. </w:t>
      </w:r>
    </w:p>
    <w:tbl>
      <w:tblPr>
        <w:tblStyle w:val="Grilledutableau"/>
        <w:tblW w:w="0" w:type="auto"/>
        <w:tblInd w:w="534" w:type="dxa"/>
        <w:tblLook w:val="04A0"/>
      </w:tblPr>
      <w:tblGrid>
        <w:gridCol w:w="9072"/>
      </w:tblGrid>
      <w:tr w:rsidR="006F3A69" w:rsidTr="006F3A69">
        <w:tc>
          <w:tcPr>
            <w:tcW w:w="9072" w:type="dxa"/>
          </w:tcPr>
          <w:p w:rsidR="006F3A69" w:rsidRPr="00DC5CD0" w:rsidRDefault="006F3A69" w:rsidP="006C2F48">
            <w:pPr>
              <w:rPr>
                <w:b/>
                <w:bCs/>
                <w:color w:val="000000"/>
                <w:sz w:val="20"/>
                <w:szCs w:val="20"/>
                <w:lang w:eastAsia="fr-FR"/>
              </w:rPr>
            </w:pPr>
            <w:r w:rsidRPr="00DC5CD0">
              <w:rPr>
                <w:b/>
                <w:bCs/>
                <w:color w:val="000000"/>
                <w:sz w:val="20"/>
                <w:szCs w:val="20"/>
                <w:lang w:eastAsia="fr-FR"/>
              </w:rPr>
              <w:t>Remarque sur le nombre limité des femmes dans la démonstration</w:t>
            </w:r>
          </w:p>
          <w:p w:rsidR="006F3A69" w:rsidRDefault="006F3A69" w:rsidP="006C2F48">
            <w:pPr>
              <w:rPr>
                <w:rFonts w:ascii="Calibri" w:hAnsi="Calibri"/>
                <w:bCs/>
                <w:i/>
                <w:color w:val="000000"/>
                <w:sz w:val="20"/>
                <w:szCs w:val="20"/>
                <w:lang w:eastAsia="fr-FR"/>
              </w:rPr>
            </w:pPr>
            <w:r w:rsidRPr="007C538A">
              <w:rPr>
                <w:bCs/>
                <w:color w:val="000000"/>
                <w:sz w:val="20"/>
                <w:szCs w:val="20"/>
                <w:lang w:eastAsia="fr-FR"/>
              </w:rPr>
              <w:t xml:space="preserve">Le caractère « investissement à risque » de l’adoption du SMI a </w:t>
            </w:r>
            <w:r>
              <w:rPr>
                <w:bCs/>
                <w:color w:val="000000"/>
                <w:sz w:val="20"/>
                <w:szCs w:val="20"/>
                <w:lang w:eastAsia="fr-FR"/>
              </w:rPr>
              <w:t>limité</w:t>
            </w:r>
            <w:r w:rsidRPr="007C538A">
              <w:rPr>
                <w:bCs/>
                <w:color w:val="000000"/>
                <w:sz w:val="20"/>
                <w:szCs w:val="20"/>
                <w:lang w:eastAsia="fr-FR"/>
              </w:rPr>
              <w:t xml:space="preserve"> le nombre des </w:t>
            </w:r>
            <w:r w:rsidRPr="0035297E">
              <w:rPr>
                <w:bCs/>
                <w:sz w:val="20"/>
                <w:szCs w:val="20"/>
                <w:lang w:eastAsia="fr-FR"/>
              </w:rPr>
              <w:t>femmes</w:t>
            </w:r>
            <w:r w:rsidRPr="007C538A">
              <w:rPr>
                <w:bCs/>
                <w:color w:val="000000"/>
                <w:sz w:val="20"/>
                <w:szCs w:val="20"/>
                <w:lang w:eastAsia="fr-FR"/>
              </w:rPr>
              <w:t xml:space="preserve"> impliquées dans la démonstration. </w:t>
            </w:r>
            <w:r>
              <w:rPr>
                <w:bCs/>
                <w:color w:val="000000"/>
                <w:sz w:val="20"/>
                <w:szCs w:val="20"/>
                <w:lang w:eastAsia="fr-FR"/>
              </w:rPr>
              <w:t>Seize (1</w:t>
            </w:r>
            <w:r w:rsidRPr="00DC0823">
              <w:rPr>
                <w:bCs/>
                <w:color w:val="000000"/>
                <w:sz w:val="20"/>
                <w:szCs w:val="20"/>
                <w:lang w:eastAsia="fr-FR"/>
              </w:rPr>
              <w:t>6</w:t>
            </w:r>
            <w:r>
              <w:rPr>
                <w:bCs/>
                <w:color w:val="000000"/>
                <w:sz w:val="20"/>
                <w:szCs w:val="20"/>
                <w:lang w:eastAsia="fr-FR"/>
              </w:rPr>
              <w:t>)</w:t>
            </w:r>
            <w:r w:rsidRPr="00DC0823">
              <w:rPr>
                <w:bCs/>
                <w:color w:val="000000"/>
                <w:sz w:val="20"/>
                <w:szCs w:val="20"/>
                <w:lang w:eastAsia="fr-FR"/>
              </w:rPr>
              <w:t xml:space="preserve"> </w:t>
            </w:r>
            <w:r>
              <w:rPr>
                <w:bCs/>
                <w:color w:val="000000"/>
                <w:sz w:val="20"/>
                <w:szCs w:val="20"/>
                <w:lang w:eastAsia="fr-FR"/>
              </w:rPr>
              <w:t>sites sur 1</w:t>
            </w:r>
            <w:r w:rsidRPr="00DC0823">
              <w:rPr>
                <w:bCs/>
                <w:color w:val="000000"/>
                <w:sz w:val="20"/>
                <w:szCs w:val="20"/>
                <w:lang w:eastAsia="fr-FR"/>
              </w:rPr>
              <w:t>72</w:t>
            </w:r>
            <w:r>
              <w:rPr>
                <w:bCs/>
                <w:color w:val="000000"/>
                <w:sz w:val="20"/>
                <w:szCs w:val="20"/>
                <w:lang w:eastAsia="fr-FR"/>
              </w:rPr>
              <w:t xml:space="preserve"> mis en place (</w:t>
            </w:r>
            <w:r w:rsidRPr="00DC0823">
              <w:rPr>
                <w:bCs/>
                <w:color w:val="000000"/>
                <w:sz w:val="20"/>
                <w:szCs w:val="20"/>
                <w:lang w:eastAsia="fr-FR"/>
              </w:rPr>
              <w:t>9,3 %</w:t>
            </w:r>
            <w:r>
              <w:rPr>
                <w:bCs/>
                <w:color w:val="000000"/>
                <w:sz w:val="20"/>
                <w:szCs w:val="20"/>
                <w:lang w:eastAsia="fr-FR"/>
              </w:rPr>
              <w:t>)</w:t>
            </w:r>
            <w:r w:rsidRPr="00DC0823">
              <w:rPr>
                <w:bCs/>
                <w:color w:val="000000"/>
                <w:sz w:val="20"/>
                <w:szCs w:val="20"/>
                <w:lang w:eastAsia="fr-FR"/>
              </w:rPr>
              <w:t xml:space="preserve"> sont déclarés appartenant aux femmes. </w:t>
            </w:r>
            <w:r>
              <w:rPr>
                <w:bCs/>
                <w:color w:val="000000"/>
                <w:sz w:val="20"/>
                <w:szCs w:val="20"/>
                <w:lang w:eastAsia="fr-FR"/>
              </w:rPr>
              <w:t xml:space="preserve">En effet, </w:t>
            </w:r>
            <w:r w:rsidRPr="00DC0823">
              <w:rPr>
                <w:bCs/>
                <w:color w:val="000000"/>
                <w:sz w:val="20"/>
                <w:szCs w:val="20"/>
                <w:lang w:eastAsia="fr-FR"/>
              </w:rPr>
              <w:t xml:space="preserve"> informées de la clause de sécurité des matériels dans la convention (les propriétaires sont tenues à assurer la sécurité des matériels</w:t>
            </w:r>
            <w:r>
              <w:rPr>
                <w:bCs/>
                <w:color w:val="000000"/>
                <w:sz w:val="20"/>
                <w:szCs w:val="20"/>
                <w:lang w:eastAsia="fr-FR"/>
              </w:rPr>
              <w:t>),</w:t>
            </w:r>
            <w:r w:rsidRPr="00DC0823">
              <w:rPr>
                <w:bCs/>
                <w:color w:val="000000"/>
                <w:sz w:val="20"/>
                <w:szCs w:val="20"/>
                <w:lang w:eastAsia="fr-FR"/>
              </w:rPr>
              <w:t xml:space="preserve"> bon nombre de femmes se sont désistées.</w:t>
            </w:r>
            <w:r w:rsidRPr="00DC3288">
              <w:rPr>
                <w:bCs/>
                <w:color w:val="000000"/>
                <w:sz w:val="20"/>
                <w:szCs w:val="20"/>
                <w:lang w:eastAsia="fr-FR"/>
              </w:rPr>
              <w:t xml:space="preserve"> </w:t>
            </w:r>
            <w:r>
              <w:rPr>
                <w:bCs/>
                <w:color w:val="000000"/>
                <w:sz w:val="20"/>
                <w:szCs w:val="20"/>
                <w:lang w:eastAsia="fr-FR"/>
              </w:rPr>
              <w:t>Certaines d’entre elles n’</w:t>
            </w:r>
            <w:r w:rsidRPr="007C538A">
              <w:rPr>
                <w:bCs/>
                <w:color w:val="000000"/>
                <w:sz w:val="20"/>
                <w:szCs w:val="20"/>
                <w:lang w:eastAsia="fr-FR"/>
              </w:rPr>
              <w:t>ont pas osé prendre de décision de recevoir les kits sans l’accord  de leurs maris.</w:t>
            </w:r>
            <w:r>
              <w:rPr>
                <w:bCs/>
                <w:color w:val="000000"/>
                <w:sz w:val="20"/>
                <w:szCs w:val="20"/>
                <w:lang w:eastAsia="fr-FR"/>
              </w:rPr>
              <w:t xml:space="preserve"> </w:t>
            </w:r>
            <w:r w:rsidRPr="007C538A">
              <w:rPr>
                <w:bCs/>
                <w:color w:val="000000"/>
                <w:sz w:val="20"/>
                <w:szCs w:val="20"/>
                <w:lang w:eastAsia="fr-FR"/>
              </w:rPr>
              <w:t xml:space="preserve">C’est pourquoi, les sites sont inscrits au nom de ces derniers. </w:t>
            </w:r>
          </w:p>
        </w:tc>
      </w:tr>
    </w:tbl>
    <w:p w:rsidR="00E8644C" w:rsidRDefault="00ED1748" w:rsidP="006F3A69">
      <w:pPr>
        <w:spacing w:before="120"/>
        <w:ind w:left="357"/>
        <w:rPr>
          <w:b/>
          <w:bCs/>
          <w:sz w:val="20"/>
          <w:szCs w:val="20"/>
          <w:lang w:eastAsia="fr-FR"/>
        </w:rPr>
      </w:pPr>
      <w:r>
        <w:rPr>
          <w:b/>
          <w:bCs/>
          <w:sz w:val="20"/>
          <w:szCs w:val="20"/>
          <w:highlight w:val="yellow"/>
          <w:lang w:eastAsia="fr-FR"/>
        </w:rPr>
        <w:t xml:space="preserve">Résultat des sites de </w:t>
      </w:r>
      <w:r w:rsidR="00E8644C" w:rsidRPr="00E8644C">
        <w:rPr>
          <w:b/>
          <w:bCs/>
          <w:sz w:val="20"/>
          <w:szCs w:val="20"/>
          <w:highlight w:val="yellow"/>
          <w:lang w:eastAsia="fr-FR"/>
        </w:rPr>
        <w:t>démonstration</w:t>
      </w:r>
    </w:p>
    <w:p w:rsidR="00871AF7" w:rsidRDefault="005B6BBF" w:rsidP="005B6BBF">
      <w:pPr>
        <w:tabs>
          <w:tab w:val="left" w:pos="851"/>
        </w:tabs>
        <w:spacing w:before="60"/>
        <w:ind w:left="360"/>
        <w:rPr>
          <w:sz w:val="20"/>
          <w:szCs w:val="20"/>
        </w:rPr>
      </w:pPr>
      <w:r>
        <w:rPr>
          <w:sz w:val="20"/>
          <w:szCs w:val="20"/>
        </w:rPr>
        <w:t>Parmi</w:t>
      </w:r>
      <w:r w:rsidRPr="007C538A">
        <w:rPr>
          <w:sz w:val="20"/>
          <w:szCs w:val="20"/>
        </w:rPr>
        <w:t xml:space="preserve"> les 172 sites mis en place</w:t>
      </w:r>
      <w:r>
        <w:rPr>
          <w:sz w:val="20"/>
          <w:szCs w:val="20"/>
        </w:rPr>
        <w:t xml:space="preserve"> (zone Scampis)</w:t>
      </w:r>
      <w:r w:rsidRPr="007C538A">
        <w:rPr>
          <w:sz w:val="20"/>
          <w:szCs w:val="20"/>
        </w:rPr>
        <w:t xml:space="preserve">, </w:t>
      </w:r>
      <w:r w:rsidR="00871AF7">
        <w:rPr>
          <w:sz w:val="20"/>
          <w:szCs w:val="20"/>
        </w:rPr>
        <w:t xml:space="preserve">136 ont donné des résultats satisfaisants en matière de gains de temps, de consommation d’eau, de réduction du coût de traitement et de production. </w:t>
      </w:r>
    </w:p>
    <w:p w:rsidR="00871AF7" w:rsidRDefault="00871AF7" w:rsidP="00871AF7">
      <w:pPr>
        <w:tabs>
          <w:tab w:val="left" w:pos="851"/>
        </w:tabs>
        <w:spacing w:before="60"/>
        <w:ind w:left="360"/>
        <w:rPr>
          <w:sz w:val="20"/>
          <w:szCs w:val="20"/>
        </w:rPr>
      </w:pPr>
      <w:r>
        <w:rPr>
          <w:sz w:val="20"/>
          <w:szCs w:val="20"/>
        </w:rPr>
        <w:t xml:space="preserve">Les 36 sites restant </w:t>
      </w:r>
      <w:r w:rsidRPr="007C538A">
        <w:rPr>
          <w:sz w:val="20"/>
          <w:szCs w:val="20"/>
        </w:rPr>
        <w:t>n’o</w:t>
      </w:r>
      <w:r>
        <w:rPr>
          <w:sz w:val="20"/>
          <w:szCs w:val="20"/>
        </w:rPr>
        <w:t xml:space="preserve">nt pas donné de bons rendements, </w:t>
      </w:r>
      <w:r w:rsidRPr="007C538A">
        <w:rPr>
          <w:sz w:val="20"/>
          <w:szCs w:val="20"/>
        </w:rPr>
        <w:t xml:space="preserve">à cause </w:t>
      </w:r>
      <w:r>
        <w:rPr>
          <w:sz w:val="20"/>
          <w:szCs w:val="20"/>
        </w:rPr>
        <w:t xml:space="preserve">surtout </w:t>
      </w:r>
      <w:r w:rsidRPr="007C538A">
        <w:rPr>
          <w:sz w:val="20"/>
          <w:szCs w:val="20"/>
        </w:rPr>
        <w:t xml:space="preserve">du </w:t>
      </w:r>
      <w:r w:rsidRPr="007C538A">
        <w:rPr>
          <w:b/>
          <w:sz w:val="20"/>
          <w:szCs w:val="20"/>
        </w:rPr>
        <w:t>manque de motivation</w:t>
      </w:r>
      <w:r w:rsidRPr="007C538A">
        <w:rPr>
          <w:sz w:val="20"/>
          <w:szCs w:val="20"/>
        </w:rPr>
        <w:t xml:space="preserve"> des propriétaires (achat fumier/intrants, entretien des cultures, suivi du fonctionnement des kits,...),</w:t>
      </w:r>
      <w:r>
        <w:rPr>
          <w:sz w:val="20"/>
          <w:szCs w:val="20"/>
        </w:rPr>
        <w:t xml:space="preserve"> de </w:t>
      </w:r>
      <w:r w:rsidRPr="007C538A">
        <w:rPr>
          <w:sz w:val="20"/>
          <w:szCs w:val="20"/>
        </w:rPr>
        <w:t xml:space="preserve">la </w:t>
      </w:r>
      <w:r w:rsidRPr="007C538A">
        <w:rPr>
          <w:b/>
          <w:sz w:val="20"/>
          <w:szCs w:val="20"/>
        </w:rPr>
        <w:t>mauvaise qualité des semences</w:t>
      </w:r>
      <w:r w:rsidRPr="007C538A">
        <w:rPr>
          <w:sz w:val="20"/>
          <w:szCs w:val="20"/>
        </w:rPr>
        <w:t xml:space="preserve"> et des faits indépendants des propriétaires (divagation, rats, escargots, gel, maladie</w:t>
      </w:r>
      <w:r>
        <w:rPr>
          <w:sz w:val="20"/>
          <w:szCs w:val="20"/>
        </w:rPr>
        <w:t xml:space="preserve"> du propriétaire</w:t>
      </w:r>
      <w:r w:rsidRPr="007C538A">
        <w:rPr>
          <w:sz w:val="20"/>
          <w:szCs w:val="20"/>
        </w:rPr>
        <w:t xml:space="preserve">). </w:t>
      </w:r>
    </w:p>
    <w:p w:rsidR="00E8644C" w:rsidRDefault="00BF05A1" w:rsidP="006D44B7">
      <w:pPr>
        <w:spacing w:after="0"/>
        <w:ind w:left="360"/>
        <w:jc w:val="left"/>
        <w:rPr>
          <w:b/>
          <w:sz w:val="20"/>
          <w:szCs w:val="20"/>
        </w:rPr>
      </w:pPr>
      <w:r>
        <w:rPr>
          <w:b/>
          <w:sz w:val="20"/>
          <w:szCs w:val="20"/>
        </w:rPr>
        <w:br w:type="page"/>
      </w:r>
      <w:r w:rsidR="008E0AF3">
        <w:rPr>
          <w:b/>
          <w:sz w:val="20"/>
          <w:szCs w:val="20"/>
        </w:rPr>
        <w:t>Tableau 6</w:t>
      </w:r>
      <w:r w:rsidR="00E8644C" w:rsidRPr="007C538A">
        <w:rPr>
          <w:b/>
          <w:sz w:val="20"/>
          <w:szCs w:val="20"/>
        </w:rPr>
        <w:t>. Les causes de la mauvaise qualité des sites</w:t>
      </w:r>
      <w:r w:rsidR="007F1DB5">
        <w:rPr>
          <w:b/>
          <w:sz w:val="20"/>
          <w:szCs w:val="20"/>
        </w:rPr>
        <w:t xml:space="preserve"> de démonstration</w:t>
      </w:r>
    </w:p>
    <w:p w:rsidR="006D44B7" w:rsidRPr="007C538A" w:rsidRDefault="006D44B7" w:rsidP="006D44B7">
      <w:pPr>
        <w:spacing w:after="0"/>
        <w:jc w:val="left"/>
        <w:rPr>
          <w:b/>
          <w:sz w:val="20"/>
          <w:szCs w:val="20"/>
        </w:rPr>
      </w:pPr>
    </w:p>
    <w:tbl>
      <w:tblPr>
        <w:tblW w:w="9072" w:type="dxa"/>
        <w:tblInd w:w="496" w:type="dxa"/>
        <w:tblCellMar>
          <w:left w:w="70" w:type="dxa"/>
          <w:right w:w="70" w:type="dxa"/>
        </w:tblCellMar>
        <w:tblLook w:val="04A0"/>
      </w:tblPr>
      <w:tblGrid>
        <w:gridCol w:w="2694"/>
        <w:gridCol w:w="1134"/>
        <w:gridCol w:w="1161"/>
        <w:gridCol w:w="1107"/>
        <w:gridCol w:w="1134"/>
        <w:gridCol w:w="851"/>
        <w:gridCol w:w="991"/>
      </w:tblGrid>
      <w:tr w:rsidR="00E8644C" w:rsidRPr="007C538A" w:rsidTr="006D44B7">
        <w:trPr>
          <w:trHeight w:val="26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4C" w:rsidRPr="007C538A" w:rsidRDefault="003E2D63" w:rsidP="00BB2602">
            <w:pPr>
              <w:spacing w:after="0"/>
              <w:jc w:val="left"/>
              <w:rPr>
                <w:rFonts w:ascii="Calibri" w:hAnsi="Calibri"/>
                <w:b/>
                <w:bCs/>
                <w:color w:val="000000"/>
                <w:sz w:val="20"/>
                <w:szCs w:val="20"/>
                <w:lang w:eastAsia="fr-FR"/>
              </w:rPr>
            </w:pPr>
            <w:r>
              <w:rPr>
                <w:rFonts w:ascii="Calibri" w:hAnsi="Calibri"/>
                <w:b/>
                <w:bCs/>
                <w:color w:val="000000"/>
                <w:sz w:val="20"/>
                <w:szCs w:val="20"/>
                <w:lang w:eastAsia="fr-FR"/>
              </w:rPr>
              <w:t>Région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Nombre</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Motivation</w:t>
            </w:r>
          </w:p>
        </w:tc>
        <w:tc>
          <w:tcPr>
            <w:tcW w:w="1107" w:type="dxa"/>
            <w:tcBorders>
              <w:top w:val="single" w:sz="4" w:space="0" w:color="auto"/>
              <w:left w:val="nil"/>
              <w:bottom w:val="single" w:sz="4" w:space="0" w:color="auto"/>
              <w:right w:val="nil"/>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Conduite</w:t>
            </w:r>
            <w:r w:rsidRPr="007C538A">
              <w:rPr>
                <w:rFonts w:ascii="Calibri" w:hAnsi="Calibri"/>
                <w:b/>
                <w:bCs/>
                <w:color w:val="000000"/>
                <w:sz w:val="20"/>
                <w:szCs w:val="20"/>
                <w:vertAlign w:val="superscript"/>
                <w:lang w:eastAsia="fr-FR"/>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Semences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Eau</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Divers</w:t>
            </w:r>
            <w:r w:rsidRPr="007C538A">
              <w:rPr>
                <w:rFonts w:ascii="Calibri" w:hAnsi="Calibri"/>
                <w:b/>
                <w:bCs/>
                <w:color w:val="000000"/>
                <w:sz w:val="20"/>
                <w:szCs w:val="20"/>
                <w:vertAlign w:val="superscript"/>
                <w:lang w:eastAsia="fr-FR"/>
              </w:rPr>
              <w:t>2</w:t>
            </w:r>
          </w:p>
        </w:tc>
      </w:tr>
      <w:tr w:rsidR="00E8644C" w:rsidRPr="007C538A" w:rsidTr="006D44B7">
        <w:trPr>
          <w:trHeight w:hRule="exact" w:val="284"/>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3E2D63" w:rsidP="00BB2602">
            <w:pPr>
              <w:spacing w:after="0"/>
              <w:jc w:val="left"/>
              <w:rPr>
                <w:rFonts w:ascii="Calibri" w:hAnsi="Calibri"/>
                <w:sz w:val="20"/>
                <w:szCs w:val="20"/>
                <w:lang w:eastAsia="fr-FR"/>
              </w:rPr>
            </w:pPr>
            <w:proofErr w:type="spellStart"/>
            <w:r>
              <w:rPr>
                <w:rFonts w:ascii="Calibri" w:hAnsi="Calibri"/>
                <w:sz w:val="20"/>
                <w:szCs w:val="20"/>
                <w:lang w:eastAsia="fr-FR"/>
              </w:rPr>
              <w:t>Analamanga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12</w:t>
            </w:r>
          </w:p>
        </w:tc>
        <w:tc>
          <w:tcPr>
            <w:tcW w:w="1161"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5</w:t>
            </w:r>
          </w:p>
        </w:tc>
        <w:tc>
          <w:tcPr>
            <w:tcW w:w="1107" w:type="dxa"/>
            <w:tcBorders>
              <w:top w:val="nil"/>
              <w:left w:val="nil"/>
              <w:bottom w:val="single" w:sz="4" w:space="0" w:color="auto"/>
              <w:right w:val="nil"/>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Pr>
                <w:rFonts w:ascii="Calibri" w:hAnsi="Calibri"/>
                <w:color w:val="000000"/>
                <w:sz w:val="20"/>
                <w:szCs w:val="20"/>
                <w:lang w:eastAsia="fr-FR"/>
              </w:rPr>
              <w:t>2</w:t>
            </w:r>
            <w:r w:rsidRPr="007C538A">
              <w:rPr>
                <w:rFonts w:ascii="Calibri" w:hAnsi="Calibri"/>
                <w:color w:val="000000"/>
                <w:sz w:val="20"/>
                <w:szCs w:val="2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p>
        </w:tc>
        <w:tc>
          <w:tcPr>
            <w:tcW w:w="99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r w:rsidR="003E2D63">
              <w:rPr>
                <w:rFonts w:ascii="Calibri" w:hAnsi="Calibri"/>
                <w:color w:val="000000"/>
                <w:sz w:val="20"/>
                <w:szCs w:val="20"/>
                <w:lang w:eastAsia="fr-FR"/>
              </w:rPr>
              <w:t>2</w:t>
            </w:r>
          </w:p>
        </w:tc>
      </w:tr>
      <w:tr w:rsidR="00E8644C" w:rsidRPr="007C538A" w:rsidTr="006D44B7">
        <w:trPr>
          <w:trHeight w:hRule="exact" w:val="284"/>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3E2D63" w:rsidP="00E8644C">
            <w:pPr>
              <w:spacing w:after="0"/>
              <w:jc w:val="left"/>
              <w:rPr>
                <w:rFonts w:ascii="Calibri" w:hAnsi="Calibri"/>
                <w:sz w:val="20"/>
                <w:szCs w:val="20"/>
                <w:lang w:eastAsia="fr-FR"/>
              </w:rPr>
            </w:pPr>
            <w:proofErr w:type="spellStart"/>
            <w:r>
              <w:rPr>
                <w:rFonts w:ascii="Calibri" w:hAnsi="Calibri"/>
                <w:sz w:val="20"/>
                <w:szCs w:val="20"/>
                <w:lang w:eastAsia="fr-FR"/>
              </w:rPr>
              <w:t>Itasy</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3</w:t>
            </w:r>
          </w:p>
        </w:tc>
        <w:tc>
          <w:tcPr>
            <w:tcW w:w="1161"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2</w:t>
            </w:r>
          </w:p>
        </w:tc>
        <w:tc>
          <w:tcPr>
            <w:tcW w:w="1107" w:type="dxa"/>
            <w:tcBorders>
              <w:top w:val="nil"/>
              <w:left w:val="nil"/>
              <w:bottom w:val="single" w:sz="4" w:space="0" w:color="auto"/>
              <w:right w:val="nil"/>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1</w:t>
            </w:r>
            <w:r w:rsidR="00E8644C" w:rsidRPr="007C538A">
              <w:rPr>
                <w:rFonts w:ascii="Calibri" w:hAnsi="Calibri"/>
                <w:color w:val="000000"/>
                <w:sz w:val="20"/>
                <w:szCs w:val="20"/>
                <w:lang w:eastAsia="fr-FR"/>
              </w:rPr>
              <w:t> </w:t>
            </w:r>
          </w:p>
        </w:tc>
        <w:tc>
          <w:tcPr>
            <w:tcW w:w="99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p>
        </w:tc>
      </w:tr>
      <w:tr w:rsidR="00E8644C" w:rsidRPr="007C538A" w:rsidTr="006D44B7">
        <w:trPr>
          <w:trHeight w:hRule="exact" w:val="284"/>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3E2D63" w:rsidP="00BB2602">
            <w:pPr>
              <w:spacing w:after="0"/>
              <w:jc w:val="left"/>
              <w:rPr>
                <w:rFonts w:ascii="Calibri" w:hAnsi="Calibri"/>
                <w:sz w:val="20"/>
                <w:szCs w:val="20"/>
                <w:lang w:eastAsia="fr-FR"/>
              </w:rPr>
            </w:pPr>
            <w:proofErr w:type="spellStart"/>
            <w:r>
              <w:rPr>
                <w:rFonts w:ascii="Calibri" w:hAnsi="Calibri"/>
                <w:sz w:val="20"/>
                <w:szCs w:val="20"/>
                <w:lang w:eastAsia="fr-FR"/>
              </w:rPr>
              <w:t>Vakinankaratra</w:t>
            </w:r>
            <w:proofErr w:type="spellEnd"/>
          </w:p>
        </w:tc>
        <w:tc>
          <w:tcPr>
            <w:tcW w:w="1134" w:type="dxa"/>
            <w:tcBorders>
              <w:top w:val="single" w:sz="4" w:space="0" w:color="auto"/>
              <w:left w:val="nil"/>
              <w:bottom w:val="single" w:sz="4" w:space="0" w:color="auto"/>
              <w:right w:val="single" w:sz="4" w:space="0" w:color="auto"/>
            </w:tcBorders>
            <w:shd w:val="clear" w:color="000000" w:fill="C6D9F1"/>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11</w:t>
            </w:r>
          </w:p>
        </w:tc>
        <w:tc>
          <w:tcPr>
            <w:tcW w:w="1161"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4</w:t>
            </w:r>
          </w:p>
        </w:tc>
        <w:tc>
          <w:tcPr>
            <w:tcW w:w="1107" w:type="dxa"/>
            <w:tcBorders>
              <w:top w:val="nil"/>
              <w:left w:val="nil"/>
              <w:bottom w:val="single" w:sz="4" w:space="0" w:color="auto"/>
              <w:right w:val="nil"/>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3</w:t>
            </w:r>
          </w:p>
        </w:tc>
        <w:tc>
          <w:tcPr>
            <w:tcW w:w="85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r w:rsidR="003E2D63">
              <w:rPr>
                <w:rFonts w:ascii="Calibri" w:hAnsi="Calibri"/>
                <w:color w:val="000000"/>
                <w:sz w:val="20"/>
                <w:szCs w:val="20"/>
                <w:lang w:eastAsia="fr-FR"/>
              </w:rPr>
              <w:t>1</w:t>
            </w:r>
          </w:p>
        </w:tc>
        <w:tc>
          <w:tcPr>
            <w:tcW w:w="991"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3</w:t>
            </w:r>
          </w:p>
        </w:tc>
      </w:tr>
      <w:tr w:rsidR="00E8644C" w:rsidRPr="007C538A" w:rsidTr="006D44B7">
        <w:trPr>
          <w:trHeight w:hRule="exact" w:val="284"/>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3E2D63" w:rsidP="003E2D63">
            <w:pPr>
              <w:spacing w:after="0"/>
              <w:jc w:val="left"/>
              <w:rPr>
                <w:rFonts w:ascii="Calibri" w:hAnsi="Calibri"/>
                <w:sz w:val="20"/>
                <w:szCs w:val="20"/>
                <w:lang w:eastAsia="fr-FR"/>
              </w:rPr>
            </w:pPr>
            <w:r>
              <w:rPr>
                <w:rFonts w:ascii="Calibri" w:hAnsi="Calibri"/>
                <w:sz w:val="20"/>
                <w:szCs w:val="20"/>
                <w:lang w:eastAsia="fr-FR"/>
              </w:rPr>
              <w:t xml:space="preserve">Cote-Est </w:t>
            </w:r>
            <w:r w:rsidR="007F1DB5">
              <w:rPr>
                <w:rFonts w:ascii="Calibri" w:hAnsi="Calibri"/>
                <w:sz w:val="20"/>
                <w:szCs w:val="20"/>
                <w:lang w:eastAsia="fr-FR"/>
              </w:rPr>
              <w:t>(2 régions)</w:t>
            </w:r>
          </w:p>
        </w:tc>
        <w:tc>
          <w:tcPr>
            <w:tcW w:w="1134" w:type="dxa"/>
            <w:tcBorders>
              <w:top w:val="single" w:sz="4" w:space="0" w:color="auto"/>
              <w:left w:val="nil"/>
              <w:bottom w:val="single" w:sz="4" w:space="0" w:color="auto"/>
              <w:right w:val="single" w:sz="4" w:space="0" w:color="auto"/>
            </w:tcBorders>
            <w:shd w:val="clear" w:color="000000" w:fill="C6D9F1"/>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10</w:t>
            </w:r>
          </w:p>
        </w:tc>
        <w:tc>
          <w:tcPr>
            <w:tcW w:w="116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3</w:t>
            </w:r>
          </w:p>
        </w:tc>
        <w:tc>
          <w:tcPr>
            <w:tcW w:w="1107" w:type="dxa"/>
            <w:tcBorders>
              <w:top w:val="nil"/>
              <w:left w:val="nil"/>
              <w:bottom w:val="single" w:sz="4" w:space="0" w:color="auto"/>
              <w:right w:val="nil"/>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r w:rsidR="003E2D63">
              <w:rPr>
                <w:rFonts w:ascii="Calibri" w:hAnsi="Calibri"/>
                <w:color w:val="000000"/>
                <w:sz w:val="20"/>
                <w:szCs w:val="20"/>
                <w:lang w:eastAsia="fr-FR"/>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r w:rsidR="003E2D63" w:rsidRPr="007C538A">
              <w:rPr>
                <w:rFonts w:ascii="Calibri" w:hAnsi="Calibri"/>
                <w:color w:val="000000"/>
                <w:sz w:val="20"/>
                <w:szCs w:val="20"/>
                <w:lang w:eastAsia="fr-FR"/>
              </w:rPr>
              <w:t>4</w:t>
            </w:r>
          </w:p>
        </w:tc>
        <w:tc>
          <w:tcPr>
            <w:tcW w:w="85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 </w:t>
            </w:r>
          </w:p>
        </w:tc>
        <w:tc>
          <w:tcPr>
            <w:tcW w:w="991" w:type="dxa"/>
            <w:tcBorders>
              <w:top w:val="nil"/>
              <w:left w:val="nil"/>
              <w:bottom w:val="single" w:sz="4" w:space="0" w:color="auto"/>
              <w:right w:val="single" w:sz="4" w:space="0" w:color="auto"/>
            </w:tcBorders>
            <w:shd w:val="clear" w:color="auto" w:fill="auto"/>
            <w:noWrap/>
            <w:vAlign w:val="center"/>
            <w:hideMark/>
          </w:tcPr>
          <w:p w:rsidR="00E8644C" w:rsidRPr="007C538A" w:rsidRDefault="003E2D63" w:rsidP="00BB2602">
            <w:pPr>
              <w:spacing w:after="0"/>
              <w:jc w:val="center"/>
              <w:rPr>
                <w:rFonts w:ascii="Calibri" w:hAnsi="Calibri"/>
                <w:color w:val="000000"/>
                <w:sz w:val="20"/>
                <w:szCs w:val="20"/>
                <w:lang w:eastAsia="fr-FR"/>
              </w:rPr>
            </w:pPr>
            <w:r>
              <w:rPr>
                <w:rFonts w:ascii="Calibri" w:hAnsi="Calibri"/>
                <w:color w:val="000000"/>
                <w:sz w:val="20"/>
                <w:szCs w:val="20"/>
                <w:lang w:eastAsia="fr-FR"/>
              </w:rPr>
              <w:t>2</w:t>
            </w:r>
          </w:p>
        </w:tc>
      </w:tr>
      <w:tr w:rsidR="00E8644C" w:rsidRPr="007C538A" w:rsidTr="006D44B7">
        <w:trPr>
          <w:trHeight w:hRule="exact" w:val="284"/>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3E2D63">
            <w:pPr>
              <w:spacing w:after="0"/>
              <w:rPr>
                <w:rFonts w:ascii="Calibri" w:hAnsi="Calibri"/>
                <w:b/>
                <w:bCs/>
                <w:color w:val="000000"/>
                <w:sz w:val="20"/>
                <w:szCs w:val="20"/>
                <w:lang w:eastAsia="fr-FR"/>
              </w:rPr>
            </w:pPr>
            <w:r w:rsidRPr="007C538A">
              <w:rPr>
                <w:rFonts w:ascii="Calibri" w:hAnsi="Calibri"/>
                <w:b/>
                <w:bCs/>
                <w:color w:val="000000"/>
                <w:sz w:val="20"/>
                <w:szCs w:val="20"/>
                <w:lang w:eastAsia="fr-F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36</w:t>
            </w:r>
          </w:p>
        </w:tc>
        <w:tc>
          <w:tcPr>
            <w:tcW w:w="116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14</w:t>
            </w:r>
          </w:p>
        </w:tc>
        <w:tc>
          <w:tcPr>
            <w:tcW w:w="1107" w:type="dxa"/>
            <w:tcBorders>
              <w:top w:val="nil"/>
              <w:left w:val="nil"/>
              <w:bottom w:val="single" w:sz="4" w:space="0" w:color="auto"/>
              <w:right w:val="nil"/>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9</w:t>
            </w:r>
          </w:p>
        </w:tc>
        <w:tc>
          <w:tcPr>
            <w:tcW w:w="85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2</w:t>
            </w:r>
          </w:p>
        </w:tc>
        <w:tc>
          <w:tcPr>
            <w:tcW w:w="99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b/>
                <w:bCs/>
                <w:color w:val="000000"/>
                <w:sz w:val="20"/>
                <w:szCs w:val="20"/>
                <w:lang w:eastAsia="fr-FR"/>
              </w:rPr>
            </w:pPr>
            <w:r w:rsidRPr="007C538A">
              <w:rPr>
                <w:rFonts w:ascii="Calibri" w:hAnsi="Calibri"/>
                <w:b/>
                <w:bCs/>
                <w:color w:val="000000"/>
                <w:sz w:val="20"/>
                <w:szCs w:val="20"/>
                <w:lang w:eastAsia="fr-FR"/>
              </w:rPr>
              <w:t>7</w:t>
            </w:r>
          </w:p>
        </w:tc>
      </w:tr>
      <w:tr w:rsidR="00E8644C" w:rsidRPr="007C538A" w:rsidTr="006D44B7">
        <w:trPr>
          <w:trHeight w:hRule="exact" w:val="284"/>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8644C" w:rsidRPr="007C538A" w:rsidRDefault="00E8644C" w:rsidP="00BB2602">
            <w:pPr>
              <w:spacing w:after="0"/>
              <w:jc w:val="left"/>
              <w:rPr>
                <w:rFonts w:ascii="Calibri" w:hAnsi="Calibri"/>
                <w:color w:val="000000"/>
                <w:sz w:val="20"/>
                <w:szCs w:val="20"/>
                <w:lang w:eastAsia="fr-FR"/>
              </w:rPr>
            </w:pPr>
            <w:r w:rsidRPr="007C538A">
              <w:rPr>
                <w:rFonts w:ascii="Calibri" w:hAnsi="Calibri"/>
                <w:color w:val="000000"/>
                <w:sz w:val="20"/>
                <w:szCs w:val="20"/>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100,0%</w:t>
            </w:r>
          </w:p>
        </w:tc>
        <w:tc>
          <w:tcPr>
            <w:tcW w:w="1161" w:type="dxa"/>
            <w:tcBorders>
              <w:top w:val="single" w:sz="4" w:space="0" w:color="auto"/>
              <w:left w:val="nil"/>
              <w:bottom w:val="single" w:sz="4" w:space="0" w:color="auto"/>
              <w:right w:val="single" w:sz="4" w:space="0" w:color="auto"/>
            </w:tcBorders>
            <w:shd w:val="clear" w:color="auto" w:fill="D99594"/>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38,9%</w:t>
            </w:r>
          </w:p>
        </w:tc>
        <w:tc>
          <w:tcPr>
            <w:tcW w:w="1107" w:type="dxa"/>
            <w:tcBorders>
              <w:top w:val="nil"/>
              <w:left w:val="nil"/>
              <w:bottom w:val="single" w:sz="4" w:space="0" w:color="auto"/>
              <w:right w:val="nil"/>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11%</w:t>
            </w:r>
          </w:p>
        </w:tc>
        <w:tc>
          <w:tcPr>
            <w:tcW w:w="1134" w:type="dxa"/>
            <w:tcBorders>
              <w:top w:val="single" w:sz="4" w:space="0" w:color="auto"/>
              <w:left w:val="single" w:sz="4" w:space="0" w:color="auto"/>
              <w:bottom w:val="single" w:sz="4" w:space="0" w:color="auto"/>
              <w:right w:val="single" w:sz="4" w:space="0" w:color="auto"/>
            </w:tcBorders>
            <w:shd w:val="clear" w:color="auto" w:fill="D99594"/>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25,0%</w:t>
            </w:r>
          </w:p>
        </w:tc>
        <w:tc>
          <w:tcPr>
            <w:tcW w:w="851" w:type="dxa"/>
            <w:tcBorders>
              <w:top w:val="nil"/>
              <w:left w:val="nil"/>
              <w:bottom w:val="single" w:sz="4" w:space="0" w:color="auto"/>
              <w:right w:val="single" w:sz="4" w:space="0" w:color="auto"/>
            </w:tcBorders>
            <w:shd w:val="clear" w:color="auto" w:fill="auto"/>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5,6%</w:t>
            </w:r>
          </w:p>
        </w:tc>
        <w:tc>
          <w:tcPr>
            <w:tcW w:w="991" w:type="dxa"/>
            <w:tcBorders>
              <w:top w:val="single" w:sz="4" w:space="0" w:color="auto"/>
              <w:left w:val="nil"/>
              <w:bottom w:val="single" w:sz="4" w:space="0" w:color="auto"/>
              <w:right w:val="single" w:sz="4" w:space="0" w:color="auto"/>
            </w:tcBorders>
            <w:shd w:val="clear" w:color="auto" w:fill="D99594"/>
            <w:noWrap/>
            <w:vAlign w:val="center"/>
            <w:hideMark/>
          </w:tcPr>
          <w:p w:rsidR="00E8644C" w:rsidRPr="007C538A" w:rsidRDefault="00E8644C" w:rsidP="00BB2602">
            <w:pPr>
              <w:spacing w:after="0"/>
              <w:jc w:val="center"/>
              <w:rPr>
                <w:rFonts w:ascii="Calibri" w:hAnsi="Calibri"/>
                <w:color w:val="000000"/>
                <w:sz w:val="20"/>
                <w:szCs w:val="20"/>
                <w:lang w:eastAsia="fr-FR"/>
              </w:rPr>
            </w:pPr>
            <w:r w:rsidRPr="007C538A">
              <w:rPr>
                <w:rFonts w:ascii="Calibri" w:hAnsi="Calibri"/>
                <w:color w:val="000000"/>
                <w:sz w:val="20"/>
                <w:szCs w:val="20"/>
                <w:lang w:eastAsia="fr-FR"/>
              </w:rPr>
              <w:t>19,4%</w:t>
            </w:r>
          </w:p>
        </w:tc>
      </w:tr>
    </w:tbl>
    <w:p w:rsidR="00E8644C" w:rsidRDefault="00E8644C" w:rsidP="00876160">
      <w:pPr>
        <w:tabs>
          <w:tab w:val="left" w:pos="709"/>
        </w:tabs>
        <w:spacing w:before="60" w:after="60"/>
        <w:ind w:left="708"/>
        <w:rPr>
          <w:rFonts w:ascii="Calibri" w:hAnsi="Calibri"/>
          <w:bCs/>
          <w:i/>
          <w:color w:val="000000"/>
          <w:sz w:val="20"/>
          <w:szCs w:val="20"/>
          <w:lang w:eastAsia="fr-FR"/>
        </w:rPr>
      </w:pPr>
      <w:r w:rsidRPr="007C538A">
        <w:rPr>
          <w:rFonts w:ascii="Calibri" w:hAnsi="Calibri"/>
          <w:bCs/>
          <w:color w:val="000000"/>
          <w:sz w:val="20"/>
          <w:szCs w:val="20"/>
          <w:vertAlign w:val="superscript"/>
          <w:lang w:eastAsia="fr-FR"/>
        </w:rPr>
        <w:t>2</w:t>
      </w:r>
      <w:r w:rsidRPr="007C538A">
        <w:rPr>
          <w:rFonts w:ascii="Calibri" w:hAnsi="Calibri"/>
          <w:bCs/>
          <w:i/>
          <w:color w:val="000000"/>
          <w:sz w:val="20"/>
          <w:szCs w:val="20"/>
          <w:lang w:eastAsia="fr-FR"/>
        </w:rPr>
        <w:t xml:space="preserve">Non respect de la fiche technique, manque de filtre, hauteur trop faible des sacs,  </w:t>
      </w:r>
      <w:r w:rsidRPr="007C538A">
        <w:rPr>
          <w:rFonts w:ascii="Calibri" w:hAnsi="Calibri"/>
          <w:bCs/>
          <w:i/>
          <w:color w:val="000000"/>
          <w:sz w:val="20"/>
          <w:szCs w:val="20"/>
          <w:vertAlign w:val="superscript"/>
          <w:lang w:eastAsia="fr-FR"/>
        </w:rPr>
        <w:t>1</w:t>
      </w:r>
      <w:r w:rsidRPr="007C538A">
        <w:rPr>
          <w:rFonts w:ascii="Calibri" w:hAnsi="Calibri"/>
          <w:bCs/>
          <w:i/>
          <w:color w:val="000000"/>
          <w:sz w:val="20"/>
          <w:szCs w:val="20"/>
          <w:lang w:eastAsia="fr-FR"/>
        </w:rPr>
        <w:t xml:space="preserve">Divers : divagation, rat, escargot, gel, </w:t>
      </w:r>
      <w:r w:rsidRPr="007C538A">
        <w:rPr>
          <w:sz w:val="20"/>
          <w:szCs w:val="20"/>
          <w:vertAlign w:val="superscript"/>
        </w:rPr>
        <w:t>3</w:t>
      </w:r>
      <w:r w:rsidRPr="007C538A">
        <w:rPr>
          <w:sz w:val="20"/>
          <w:szCs w:val="20"/>
        </w:rPr>
        <w:t xml:space="preserve"> L</w:t>
      </w:r>
      <w:r w:rsidRPr="007C538A">
        <w:rPr>
          <w:rFonts w:ascii="Calibri" w:hAnsi="Calibri"/>
          <w:bCs/>
          <w:i/>
          <w:color w:val="000000"/>
          <w:sz w:val="20"/>
          <w:szCs w:val="20"/>
          <w:lang w:eastAsia="fr-FR"/>
        </w:rPr>
        <w:t>es paysans accaparés par des fêtes traditionnelles (</w:t>
      </w:r>
      <w:proofErr w:type="spellStart"/>
      <w:r w:rsidRPr="007C538A">
        <w:rPr>
          <w:rFonts w:ascii="Calibri" w:hAnsi="Calibri"/>
          <w:bCs/>
          <w:i/>
          <w:color w:val="000000"/>
          <w:sz w:val="20"/>
          <w:szCs w:val="20"/>
          <w:lang w:eastAsia="fr-FR"/>
        </w:rPr>
        <w:t>tsaboraha</w:t>
      </w:r>
      <w:proofErr w:type="spellEnd"/>
      <w:r w:rsidRPr="007C538A">
        <w:rPr>
          <w:rFonts w:ascii="Calibri" w:hAnsi="Calibri"/>
          <w:bCs/>
          <w:i/>
          <w:color w:val="000000"/>
          <w:sz w:val="20"/>
          <w:szCs w:val="20"/>
          <w:lang w:eastAsia="fr-FR"/>
        </w:rPr>
        <w:t>)  ont délaissé leurs parcelles</w:t>
      </w:r>
    </w:p>
    <w:p w:rsidR="00F779BF" w:rsidRPr="00F779BF" w:rsidRDefault="00F779BF" w:rsidP="00F779BF">
      <w:pPr>
        <w:numPr>
          <w:ilvl w:val="0"/>
          <w:numId w:val="8"/>
        </w:numPr>
        <w:ind w:left="284" w:hanging="284"/>
        <w:rPr>
          <w:b/>
          <w:color w:val="0F243E"/>
          <w:sz w:val="20"/>
          <w:szCs w:val="20"/>
          <w:lang w:eastAsia="fr-FR"/>
        </w:rPr>
      </w:pPr>
      <w:r w:rsidRPr="00F779BF">
        <w:rPr>
          <w:b/>
          <w:color w:val="0F243E"/>
          <w:sz w:val="20"/>
          <w:szCs w:val="20"/>
          <w:lang w:eastAsia="fr-FR"/>
        </w:rPr>
        <w:t xml:space="preserve">Lignes d’activités 1.3 : Création de la chaîne de distribution des matériels   </w:t>
      </w:r>
    </w:p>
    <w:p w:rsidR="00F779BF" w:rsidRPr="00F779BF" w:rsidRDefault="00F779BF" w:rsidP="00DF3877">
      <w:pPr>
        <w:numPr>
          <w:ilvl w:val="0"/>
          <w:numId w:val="15"/>
        </w:numPr>
        <w:ind w:left="567" w:hanging="283"/>
        <w:rPr>
          <w:b/>
          <w:bCs/>
          <w:sz w:val="20"/>
          <w:szCs w:val="20"/>
          <w:lang w:eastAsia="fr-FR"/>
        </w:rPr>
      </w:pPr>
      <w:r w:rsidRPr="00F779BF">
        <w:rPr>
          <w:b/>
          <w:bCs/>
          <w:sz w:val="20"/>
          <w:szCs w:val="20"/>
          <w:lang w:eastAsia="fr-FR"/>
        </w:rPr>
        <w:t xml:space="preserve">Mise en place du réseau de distribution et d’assistance technique  de proximité </w:t>
      </w:r>
    </w:p>
    <w:p w:rsidR="00F779BF" w:rsidRPr="00F779BF" w:rsidRDefault="00F779BF" w:rsidP="00DF3877">
      <w:pPr>
        <w:numPr>
          <w:ilvl w:val="5"/>
          <w:numId w:val="16"/>
        </w:numPr>
        <w:tabs>
          <w:tab w:val="left" w:pos="851"/>
        </w:tabs>
        <w:ind w:left="851" w:hanging="284"/>
        <w:rPr>
          <w:bCs/>
          <w:color w:val="000000"/>
          <w:sz w:val="20"/>
          <w:szCs w:val="20"/>
          <w:lang w:eastAsia="fr-FR"/>
        </w:rPr>
      </w:pPr>
      <w:r w:rsidRPr="00F779BF">
        <w:rPr>
          <w:bCs/>
          <w:color w:val="000000"/>
          <w:sz w:val="20"/>
          <w:szCs w:val="20"/>
          <w:lang w:eastAsia="fr-FR"/>
        </w:rPr>
        <w:t>Identification, formation et accompagnement des revendeurs et des technico-commerciaux dans la définition de leurs modalités de collaboration (04 ateliers).</w:t>
      </w:r>
    </w:p>
    <w:p w:rsidR="00F779BF" w:rsidRDefault="00F779BF" w:rsidP="00DF3877">
      <w:pPr>
        <w:numPr>
          <w:ilvl w:val="5"/>
          <w:numId w:val="16"/>
        </w:numPr>
        <w:tabs>
          <w:tab w:val="left" w:pos="851"/>
        </w:tabs>
        <w:ind w:left="851" w:hanging="284"/>
        <w:rPr>
          <w:bCs/>
          <w:color w:val="000000"/>
          <w:sz w:val="20"/>
          <w:szCs w:val="20"/>
          <w:lang w:eastAsia="fr-FR"/>
        </w:rPr>
      </w:pPr>
      <w:r w:rsidRPr="00F779BF">
        <w:rPr>
          <w:bCs/>
          <w:color w:val="000000"/>
          <w:sz w:val="20"/>
          <w:szCs w:val="20"/>
          <w:lang w:eastAsia="fr-FR"/>
        </w:rPr>
        <w:t>Appui à la contractualisation entre les revendeurs et les technico-commerciaux</w:t>
      </w:r>
      <w:r>
        <w:rPr>
          <w:bCs/>
          <w:color w:val="000000"/>
          <w:sz w:val="20"/>
          <w:szCs w:val="20"/>
          <w:lang w:eastAsia="fr-FR"/>
        </w:rPr>
        <w:t>.</w:t>
      </w:r>
    </w:p>
    <w:p w:rsidR="00ED1748" w:rsidRPr="00BF05A1" w:rsidRDefault="00ED1748" w:rsidP="00ED1748">
      <w:pPr>
        <w:ind w:left="567"/>
        <w:rPr>
          <w:bCs/>
          <w:color w:val="000000"/>
          <w:sz w:val="20"/>
          <w:szCs w:val="20"/>
          <w:lang w:eastAsia="fr-FR"/>
        </w:rPr>
      </w:pPr>
      <w:r>
        <w:rPr>
          <w:bCs/>
          <w:color w:val="000000"/>
          <w:sz w:val="20"/>
          <w:szCs w:val="20"/>
          <w:lang w:eastAsia="fr-FR"/>
        </w:rPr>
        <w:t xml:space="preserve">Le Projet a identifié et formé </w:t>
      </w:r>
      <w:r w:rsidR="003E2D63" w:rsidRPr="00ED1748">
        <w:rPr>
          <w:bCs/>
          <w:color w:val="000000"/>
          <w:sz w:val="20"/>
          <w:szCs w:val="20"/>
          <w:lang w:eastAsia="fr-FR"/>
        </w:rPr>
        <w:t>49 revendeurs</w:t>
      </w:r>
      <w:r>
        <w:rPr>
          <w:bCs/>
          <w:color w:val="000000"/>
          <w:sz w:val="20"/>
          <w:szCs w:val="20"/>
          <w:lang w:eastAsia="fr-FR"/>
        </w:rPr>
        <w:t xml:space="preserve">, dont </w:t>
      </w:r>
      <w:r w:rsidR="003E2D63" w:rsidRPr="00ED1748">
        <w:rPr>
          <w:bCs/>
          <w:color w:val="000000"/>
          <w:sz w:val="20"/>
          <w:szCs w:val="20"/>
          <w:lang w:eastAsia="fr-FR"/>
        </w:rPr>
        <w:t xml:space="preserve">40 parmi eux sont des individuels, et le reste </w:t>
      </w:r>
      <w:r>
        <w:rPr>
          <w:bCs/>
          <w:color w:val="000000"/>
          <w:sz w:val="20"/>
          <w:szCs w:val="20"/>
          <w:lang w:eastAsia="fr-FR"/>
        </w:rPr>
        <w:t>est composé</w:t>
      </w:r>
      <w:r w:rsidR="003E2D63" w:rsidRPr="00ED1748">
        <w:rPr>
          <w:bCs/>
          <w:color w:val="000000"/>
          <w:sz w:val="20"/>
          <w:szCs w:val="20"/>
          <w:lang w:eastAsia="fr-FR"/>
        </w:rPr>
        <w:t xml:space="preserve"> d’association</w:t>
      </w:r>
      <w:r>
        <w:rPr>
          <w:bCs/>
          <w:color w:val="000000"/>
          <w:sz w:val="20"/>
          <w:szCs w:val="20"/>
          <w:lang w:eastAsia="fr-FR"/>
        </w:rPr>
        <w:t>s</w:t>
      </w:r>
      <w:r w:rsidR="003E2D63" w:rsidRPr="00ED1748">
        <w:rPr>
          <w:bCs/>
          <w:color w:val="000000"/>
          <w:sz w:val="20"/>
          <w:szCs w:val="20"/>
          <w:lang w:eastAsia="fr-FR"/>
        </w:rPr>
        <w:t>, de coopérative</w:t>
      </w:r>
      <w:r>
        <w:rPr>
          <w:bCs/>
          <w:color w:val="000000"/>
          <w:sz w:val="20"/>
          <w:szCs w:val="20"/>
          <w:lang w:eastAsia="fr-FR"/>
        </w:rPr>
        <w:t xml:space="preserve"> et d’une ONG</w:t>
      </w:r>
      <w:r w:rsidR="00515F55">
        <w:rPr>
          <w:bCs/>
          <w:color w:val="000000"/>
          <w:sz w:val="20"/>
          <w:szCs w:val="20"/>
          <w:lang w:eastAsia="fr-FR"/>
        </w:rPr>
        <w:t xml:space="preserve"> (FAFAFI/SPAM) </w:t>
      </w:r>
      <w:r w:rsidR="00515F55" w:rsidRPr="00BF05A1">
        <w:rPr>
          <w:bCs/>
          <w:color w:val="000000"/>
          <w:sz w:val="20"/>
          <w:szCs w:val="20"/>
          <w:lang w:eastAsia="fr-FR"/>
        </w:rPr>
        <w:t xml:space="preserve">qui </w:t>
      </w:r>
      <w:r w:rsidR="00515F55" w:rsidRPr="00BF05A1">
        <w:rPr>
          <w:sz w:val="20"/>
          <w:szCs w:val="20"/>
        </w:rPr>
        <w:t>encadre un réseau de 25 revendeurs d’intrants (03 vendent des matériels SMI), et anime un réseau d’animateurs bénévoles (6 assurent les fonctions des TC).</w:t>
      </w:r>
    </w:p>
    <w:p w:rsidR="003E2D63" w:rsidRPr="00ED1748" w:rsidRDefault="007F1DB5" w:rsidP="00ED1748">
      <w:pPr>
        <w:ind w:left="567"/>
        <w:rPr>
          <w:b/>
          <w:bCs/>
          <w:color w:val="000000"/>
          <w:sz w:val="20"/>
          <w:szCs w:val="20"/>
          <w:lang w:eastAsia="fr-FR"/>
        </w:rPr>
      </w:pPr>
      <w:r>
        <w:rPr>
          <w:b/>
          <w:bCs/>
          <w:color w:val="000000"/>
          <w:sz w:val="20"/>
          <w:szCs w:val="20"/>
          <w:lang w:eastAsia="fr-FR"/>
        </w:rPr>
        <w:t>Tableau </w:t>
      </w:r>
      <w:r w:rsidR="008E0AF3">
        <w:rPr>
          <w:b/>
          <w:bCs/>
          <w:color w:val="000000"/>
          <w:sz w:val="20"/>
          <w:szCs w:val="20"/>
          <w:lang w:eastAsia="fr-FR"/>
        </w:rPr>
        <w:t>7</w:t>
      </w:r>
      <w:r w:rsidR="003E2D63" w:rsidRPr="00ED1748">
        <w:rPr>
          <w:b/>
          <w:bCs/>
          <w:color w:val="000000"/>
          <w:sz w:val="20"/>
          <w:szCs w:val="20"/>
          <w:lang w:eastAsia="fr-FR"/>
        </w:rPr>
        <w:t>.  Typologie des revendeurs</w:t>
      </w:r>
      <w:r>
        <w:rPr>
          <w:b/>
          <w:bCs/>
          <w:color w:val="000000"/>
          <w:sz w:val="20"/>
          <w:szCs w:val="20"/>
          <w:lang w:eastAsia="fr-FR"/>
        </w:rPr>
        <w:t xml:space="preserve">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248"/>
        <w:gridCol w:w="1532"/>
        <w:gridCol w:w="1047"/>
        <w:gridCol w:w="1633"/>
        <w:gridCol w:w="1203"/>
      </w:tblGrid>
      <w:tr w:rsidR="003E2D63" w:rsidRPr="00487A65" w:rsidTr="00ED1748">
        <w:tc>
          <w:tcPr>
            <w:tcW w:w="2268" w:type="dxa"/>
            <w:tcBorders>
              <w:top w:val="single" w:sz="4" w:space="0" w:color="auto"/>
              <w:left w:val="single" w:sz="4" w:space="0" w:color="auto"/>
              <w:bottom w:val="single" w:sz="4" w:space="0" w:color="auto"/>
              <w:right w:val="single" w:sz="4" w:space="0" w:color="auto"/>
            </w:tcBorders>
          </w:tcPr>
          <w:p w:rsidR="003E2D63" w:rsidRPr="00487A65" w:rsidRDefault="003E2D63" w:rsidP="00BB2602">
            <w:pPr>
              <w:spacing w:before="60" w:after="60"/>
              <w:rPr>
                <w:b/>
                <w:sz w:val="20"/>
                <w:szCs w:val="20"/>
              </w:rPr>
            </w:pPr>
            <w:r w:rsidRPr="00487A65">
              <w:rPr>
                <w:b/>
                <w:sz w:val="20"/>
                <w:szCs w:val="20"/>
              </w:rPr>
              <w:t xml:space="preserve">Type de </w:t>
            </w:r>
            <w:r>
              <w:rPr>
                <w:b/>
                <w:sz w:val="20"/>
                <w:szCs w:val="20"/>
              </w:rPr>
              <w:t>revendeurs</w:t>
            </w:r>
          </w:p>
        </w:tc>
        <w:tc>
          <w:tcPr>
            <w:tcW w:w="1248" w:type="dxa"/>
            <w:tcBorders>
              <w:top w:val="single" w:sz="4" w:space="0" w:color="auto"/>
              <w:left w:val="single" w:sz="4" w:space="0" w:color="auto"/>
              <w:bottom w:val="single" w:sz="4" w:space="0" w:color="auto"/>
              <w:right w:val="single" w:sz="4" w:space="0" w:color="auto"/>
            </w:tcBorders>
          </w:tcPr>
          <w:p w:rsidR="003E2D63" w:rsidRPr="00487A65" w:rsidRDefault="003E2D63" w:rsidP="00BB2602">
            <w:pPr>
              <w:spacing w:before="60" w:after="60"/>
              <w:jc w:val="center"/>
              <w:rPr>
                <w:b/>
                <w:sz w:val="20"/>
                <w:szCs w:val="20"/>
              </w:rPr>
            </w:pPr>
            <w:r>
              <w:rPr>
                <w:b/>
                <w:sz w:val="20"/>
                <w:szCs w:val="20"/>
              </w:rPr>
              <w:t>Individuels</w:t>
            </w:r>
          </w:p>
        </w:tc>
        <w:tc>
          <w:tcPr>
            <w:tcW w:w="1532" w:type="dxa"/>
            <w:tcBorders>
              <w:top w:val="single" w:sz="4" w:space="0" w:color="auto"/>
              <w:left w:val="single" w:sz="4" w:space="0" w:color="auto"/>
              <w:bottom w:val="single" w:sz="4" w:space="0" w:color="auto"/>
              <w:right w:val="single" w:sz="4" w:space="0" w:color="auto"/>
            </w:tcBorders>
          </w:tcPr>
          <w:p w:rsidR="003E2D63" w:rsidRPr="00487A65" w:rsidRDefault="003E2D63" w:rsidP="00BB2602">
            <w:pPr>
              <w:spacing w:before="60" w:after="60"/>
              <w:jc w:val="center"/>
              <w:rPr>
                <w:b/>
                <w:sz w:val="20"/>
                <w:szCs w:val="20"/>
              </w:rPr>
            </w:pPr>
            <w:r w:rsidRPr="00487A65">
              <w:rPr>
                <w:b/>
                <w:sz w:val="20"/>
                <w:szCs w:val="20"/>
              </w:rPr>
              <w:t>Associations</w:t>
            </w:r>
            <w:r w:rsidRPr="00060B55">
              <w:rPr>
                <w:b/>
                <w:sz w:val="20"/>
                <w:szCs w:val="20"/>
                <w:vertAlign w:val="superscript"/>
              </w:rPr>
              <w:t>1</w:t>
            </w:r>
            <w:r w:rsidRPr="00487A65">
              <w:rPr>
                <w:b/>
                <w:sz w:val="20"/>
                <w:szCs w:val="20"/>
              </w:rPr>
              <w:t xml:space="preserve"> </w:t>
            </w:r>
          </w:p>
        </w:tc>
        <w:tc>
          <w:tcPr>
            <w:tcW w:w="1047" w:type="dxa"/>
            <w:tcBorders>
              <w:top w:val="single" w:sz="4" w:space="0" w:color="auto"/>
              <w:left w:val="single" w:sz="4" w:space="0" w:color="auto"/>
              <w:bottom w:val="single" w:sz="4" w:space="0" w:color="auto"/>
              <w:right w:val="single" w:sz="4" w:space="0" w:color="auto"/>
            </w:tcBorders>
          </w:tcPr>
          <w:p w:rsidR="003E2D63" w:rsidRPr="00487A65" w:rsidRDefault="003E2D63" w:rsidP="00BB2602">
            <w:pPr>
              <w:spacing w:before="60" w:after="60"/>
              <w:jc w:val="center"/>
              <w:rPr>
                <w:b/>
                <w:sz w:val="20"/>
                <w:szCs w:val="20"/>
              </w:rPr>
            </w:pPr>
            <w:r w:rsidRPr="00487A65">
              <w:rPr>
                <w:b/>
                <w:sz w:val="20"/>
                <w:szCs w:val="20"/>
              </w:rPr>
              <w:t>ONG</w:t>
            </w:r>
            <w:r>
              <w:rPr>
                <w:b/>
                <w:sz w:val="20"/>
                <w:szCs w:val="20"/>
                <w:vertAlign w:val="superscript"/>
              </w:rPr>
              <w:t>2</w:t>
            </w:r>
          </w:p>
        </w:tc>
        <w:tc>
          <w:tcPr>
            <w:tcW w:w="1633" w:type="dxa"/>
            <w:tcBorders>
              <w:top w:val="single" w:sz="4" w:space="0" w:color="auto"/>
              <w:left w:val="single" w:sz="4" w:space="0" w:color="auto"/>
              <w:bottom w:val="single" w:sz="4" w:space="0" w:color="auto"/>
              <w:right w:val="single" w:sz="4" w:space="0" w:color="auto"/>
            </w:tcBorders>
          </w:tcPr>
          <w:p w:rsidR="003E2D63" w:rsidRPr="00487A65" w:rsidRDefault="003E2D63" w:rsidP="00BB2602">
            <w:pPr>
              <w:spacing w:before="60" w:after="60"/>
              <w:jc w:val="center"/>
              <w:rPr>
                <w:b/>
                <w:sz w:val="20"/>
                <w:szCs w:val="20"/>
              </w:rPr>
            </w:pPr>
            <w:r w:rsidRPr="00487A65">
              <w:rPr>
                <w:b/>
                <w:sz w:val="20"/>
                <w:szCs w:val="20"/>
              </w:rPr>
              <w:t>Coopératives</w:t>
            </w:r>
            <w:r>
              <w:rPr>
                <w:b/>
                <w:sz w:val="20"/>
                <w:szCs w:val="20"/>
                <w:vertAlign w:val="superscript"/>
              </w:rPr>
              <w:t>3</w:t>
            </w:r>
          </w:p>
        </w:tc>
        <w:tc>
          <w:tcPr>
            <w:tcW w:w="1203" w:type="dxa"/>
            <w:tcBorders>
              <w:top w:val="single" w:sz="4" w:space="0" w:color="auto"/>
              <w:left w:val="single" w:sz="4" w:space="0" w:color="auto"/>
              <w:bottom w:val="single" w:sz="4" w:space="0" w:color="auto"/>
              <w:right w:val="single" w:sz="4" w:space="0" w:color="auto"/>
            </w:tcBorders>
          </w:tcPr>
          <w:p w:rsidR="003E2D63" w:rsidRPr="00487A65" w:rsidRDefault="003E2D63" w:rsidP="00BB2602">
            <w:pPr>
              <w:spacing w:before="60" w:after="60"/>
              <w:jc w:val="center"/>
              <w:rPr>
                <w:b/>
                <w:sz w:val="20"/>
                <w:szCs w:val="20"/>
              </w:rPr>
            </w:pPr>
            <w:r w:rsidRPr="00487A65">
              <w:rPr>
                <w:b/>
                <w:sz w:val="20"/>
                <w:szCs w:val="20"/>
              </w:rPr>
              <w:t>Total</w:t>
            </w:r>
          </w:p>
        </w:tc>
      </w:tr>
      <w:tr w:rsidR="003E2D63" w:rsidRPr="00124BC5" w:rsidTr="00ED1748">
        <w:tc>
          <w:tcPr>
            <w:tcW w:w="2268" w:type="dxa"/>
            <w:tcBorders>
              <w:top w:val="single" w:sz="4" w:space="0" w:color="auto"/>
              <w:left w:val="single" w:sz="4" w:space="0" w:color="auto"/>
              <w:bottom w:val="single" w:sz="4" w:space="0" w:color="auto"/>
              <w:right w:val="single" w:sz="4" w:space="0" w:color="auto"/>
            </w:tcBorders>
          </w:tcPr>
          <w:p w:rsidR="003E2D63" w:rsidRPr="00124BC5" w:rsidRDefault="003E2D63" w:rsidP="00BB2602">
            <w:pPr>
              <w:spacing w:before="60" w:after="60"/>
              <w:jc w:val="left"/>
              <w:rPr>
                <w:sz w:val="20"/>
                <w:szCs w:val="20"/>
              </w:rPr>
            </w:pPr>
            <w:r w:rsidRPr="00124BC5">
              <w:rPr>
                <w:sz w:val="20"/>
                <w:szCs w:val="20"/>
              </w:rPr>
              <w:t xml:space="preserve">Répartition </w:t>
            </w:r>
          </w:p>
        </w:tc>
        <w:tc>
          <w:tcPr>
            <w:tcW w:w="1248" w:type="dxa"/>
            <w:tcBorders>
              <w:top w:val="single" w:sz="4" w:space="0" w:color="auto"/>
              <w:left w:val="single" w:sz="4" w:space="0" w:color="auto"/>
              <w:bottom w:val="single" w:sz="4" w:space="0" w:color="auto"/>
              <w:right w:val="single" w:sz="4" w:space="0" w:color="auto"/>
            </w:tcBorders>
          </w:tcPr>
          <w:p w:rsidR="003E2D63" w:rsidRPr="00124BC5" w:rsidRDefault="003E2D63" w:rsidP="00BB2602">
            <w:pPr>
              <w:spacing w:before="60" w:after="60"/>
              <w:jc w:val="center"/>
              <w:rPr>
                <w:sz w:val="20"/>
                <w:szCs w:val="20"/>
              </w:rPr>
            </w:pPr>
            <w:r>
              <w:rPr>
                <w:sz w:val="20"/>
                <w:szCs w:val="20"/>
              </w:rPr>
              <w:t>40</w:t>
            </w:r>
          </w:p>
        </w:tc>
        <w:tc>
          <w:tcPr>
            <w:tcW w:w="1532" w:type="dxa"/>
            <w:tcBorders>
              <w:top w:val="single" w:sz="4" w:space="0" w:color="auto"/>
              <w:left w:val="single" w:sz="4" w:space="0" w:color="auto"/>
              <w:bottom w:val="single" w:sz="4" w:space="0" w:color="auto"/>
              <w:right w:val="single" w:sz="4" w:space="0" w:color="auto"/>
            </w:tcBorders>
          </w:tcPr>
          <w:p w:rsidR="003E2D63" w:rsidRPr="00124BC5" w:rsidRDefault="003E2D63" w:rsidP="00BB2602">
            <w:pPr>
              <w:spacing w:before="60" w:after="60"/>
              <w:jc w:val="center"/>
              <w:rPr>
                <w:sz w:val="20"/>
                <w:szCs w:val="20"/>
              </w:rPr>
            </w:pPr>
            <w:r>
              <w:rPr>
                <w:sz w:val="20"/>
                <w:szCs w:val="20"/>
              </w:rPr>
              <w:t>02</w:t>
            </w:r>
          </w:p>
        </w:tc>
        <w:tc>
          <w:tcPr>
            <w:tcW w:w="1047" w:type="dxa"/>
            <w:tcBorders>
              <w:top w:val="single" w:sz="4" w:space="0" w:color="auto"/>
              <w:left w:val="single" w:sz="4" w:space="0" w:color="auto"/>
              <w:bottom w:val="single" w:sz="4" w:space="0" w:color="auto"/>
              <w:right w:val="single" w:sz="4" w:space="0" w:color="auto"/>
            </w:tcBorders>
          </w:tcPr>
          <w:p w:rsidR="003E2D63" w:rsidRPr="00124BC5" w:rsidRDefault="003E2D63" w:rsidP="00BB2602">
            <w:pPr>
              <w:spacing w:before="60" w:after="60"/>
              <w:jc w:val="center"/>
              <w:rPr>
                <w:sz w:val="20"/>
                <w:szCs w:val="20"/>
              </w:rPr>
            </w:pPr>
            <w:r>
              <w:rPr>
                <w:sz w:val="20"/>
                <w:szCs w:val="20"/>
              </w:rPr>
              <w:t xml:space="preserve">03 </w:t>
            </w:r>
          </w:p>
        </w:tc>
        <w:tc>
          <w:tcPr>
            <w:tcW w:w="1633" w:type="dxa"/>
            <w:tcBorders>
              <w:top w:val="single" w:sz="4" w:space="0" w:color="auto"/>
              <w:left w:val="single" w:sz="4" w:space="0" w:color="auto"/>
              <w:bottom w:val="single" w:sz="4" w:space="0" w:color="auto"/>
              <w:right w:val="single" w:sz="4" w:space="0" w:color="auto"/>
            </w:tcBorders>
          </w:tcPr>
          <w:p w:rsidR="003E2D63" w:rsidRDefault="003E2D63" w:rsidP="00BB2602">
            <w:pPr>
              <w:spacing w:before="60" w:after="60"/>
              <w:jc w:val="center"/>
              <w:rPr>
                <w:sz w:val="20"/>
                <w:szCs w:val="20"/>
              </w:rPr>
            </w:pPr>
            <w:r>
              <w:rPr>
                <w:sz w:val="20"/>
                <w:szCs w:val="20"/>
              </w:rPr>
              <w:t>04</w:t>
            </w:r>
          </w:p>
        </w:tc>
        <w:tc>
          <w:tcPr>
            <w:tcW w:w="1203" w:type="dxa"/>
            <w:tcBorders>
              <w:top w:val="single" w:sz="4" w:space="0" w:color="auto"/>
              <w:left w:val="single" w:sz="4" w:space="0" w:color="auto"/>
              <w:bottom w:val="single" w:sz="4" w:space="0" w:color="auto"/>
              <w:right w:val="single" w:sz="4" w:space="0" w:color="auto"/>
            </w:tcBorders>
          </w:tcPr>
          <w:p w:rsidR="003E2D63" w:rsidRPr="00637F1A" w:rsidRDefault="003E2D63" w:rsidP="00BB2602">
            <w:pPr>
              <w:spacing w:before="60" w:after="60"/>
              <w:jc w:val="center"/>
              <w:rPr>
                <w:b/>
                <w:sz w:val="20"/>
                <w:szCs w:val="20"/>
              </w:rPr>
            </w:pPr>
            <w:r>
              <w:rPr>
                <w:b/>
                <w:sz w:val="20"/>
                <w:szCs w:val="20"/>
              </w:rPr>
              <w:t>49</w:t>
            </w:r>
          </w:p>
        </w:tc>
      </w:tr>
    </w:tbl>
    <w:p w:rsidR="003E2D63" w:rsidRDefault="003E2D63" w:rsidP="00ED1748">
      <w:pPr>
        <w:tabs>
          <w:tab w:val="left" w:pos="567"/>
        </w:tabs>
        <w:spacing w:after="60"/>
        <w:ind w:left="567"/>
        <w:rPr>
          <w:i/>
          <w:sz w:val="16"/>
          <w:szCs w:val="16"/>
        </w:rPr>
      </w:pPr>
      <w:r w:rsidRPr="00ED1748">
        <w:rPr>
          <w:i/>
          <w:sz w:val="16"/>
          <w:szCs w:val="16"/>
          <w:vertAlign w:val="superscript"/>
        </w:rPr>
        <w:t>1</w:t>
      </w:r>
      <w:r w:rsidRPr="00ED1748">
        <w:rPr>
          <w:i/>
          <w:sz w:val="16"/>
          <w:szCs w:val="16"/>
        </w:rPr>
        <w:t xml:space="preserve"> CDAM (</w:t>
      </w:r>
      <w:proofErr w:type="spellStart"/>
      <w:r w:rsidRPr="00ED1748">
        <w:rPr>
          <w:i/>
          <w:sz w:val="16"/>
          <w:szCs w:val="16"/>
        </w:rPr>
        <w:t>Manjakandriana</w:t>
      </w:r>
      <w:proofErr w:type="spellEnd"/>
      <w:r w:rsidRPr="00ED1748">
        <w:rPr>
          <w:i/>
          <w:sz w:val="16"/>
          <w:szCs w:val="16"/>
        </w:rPr>
        <w:t xml:space="preserve">) –  Centre </w:t>
      </w:r>
      <w:proofErr w:type="spellStart"/>
      <w:r w:rsidRPr="00ED1748">
        <w:rPr>
          <w:i/>
          <w:sz w:val="16"/>
          <w:szCs w:val="16"/>
        </w:rPr>
        <w:t>Tsinjoaina</w:t>
      </w:r>
      <w:proofErr w:type="spellEnd"/>
      <w:r w:rsidRPr="00ED1748">
        <w:rPr>
          <w:i/>
          <w:sz w:val="16"/>
          <w:szCs w:val="16"/>
        </w:rPr>
        <w:t xml:space="preserve"> (</w:t>
      </w:r>
      <w:proofErr w:type="spellStart"/>
      <w:r w:rsidRPr="00ED1748">
        <w:rPr>
          <w:i/>
          <w:sz w:val="16"/>
          <w:szCs w:val="16"/>
        </w:rPr>
        <w:t>Imeritsiatosika</w:t>
      </w:r>
      <w:proofErr w:type="spellEnd"/>
      <w:r w:rsidRPr="00ED1748">
        <w:rPr>
          <w:i/>
          <w:sz w:val="16"/>
          <w:szCs w:val="16"/>
        </w:rPr>
        <w:t xml:space="preserve">) </w:t>
      </w:r>
      <w:proofErr w:type="gramStart"/>
      <w:r w:rsidRPr="00ED1748">
        <w:rPr>
          <w:i/>
          <w:sz w:val="16"/>
          <w:szCs w:val="16"/>
        </w:rPr>
        <w:t>-  )</w:t>
      </w:r>
      <w:proofErr w:type="gramEnd"/>
      <w:r w:rsidRPr="00ED1748">
        <w:rPr>
          <w:i/>
          <w:sz w:val="16"/>
          <w:szCs w:val="16"/>
        </w:rPr>
        <w:t xml:space="preserve">. </w:t>
      </w:r>
      <w:r w:rsidRPr="00ED1748">
        <w:rPr>
          <w:i/>
          <w:sz w:val="16"/>
          <w:szCs w:val="16"/>
          <w:vertAlign w:val="superscript"/>
        </w:rPr>
        <w:t>2</w:t>
      </w:r>
      <w:r w:rsidRPr="00ED1748">
        <w:rPr>
          <w:i/>
          <w:sz w:val="16"/>
          <w:szCs w:val="16"/>
        </w:rPr>
        <w:t xml:space="preserve"> LIANTSOA (</w:t>
      </w:r>
      <w:proofErr w:type="spellStart"/>
      <w:r w:rsidRPr="00ED1748">
        <w:rPr>
          <w:i/>
          <w:sz w:val="16"/>
          <w:szCs w:val="16"/>
        </w:rPr>
        <w:t>Ambatolaona</w:t>
      </w:r>
      <w:proofErr w:type="spellEnd"/>
      <w:r w:rsidRPr="00ED1748">
        <w:rPr>
          <w:i/>
          <w:sz w:val="16"/>
          <w:szCs w:val="16"/>
        </w:rPr>
        <w:t xml:space="preserve">) – FIKOTAMIFI </w:t>
      </w:r>
      <w:proofErr w:type="spellStart"/>
      <w:r w:rsidRPr="00ED1748">
        <w:rPr>
          <w:i/>
          <w:sz w:val="16"/>
          <w:szCs w:val="16"/>
        </w:rPr>
        <w:t>Analavory</w:t>
      </w:r>
      <w:proofErr w:type="spellEnd"/>
      <w:r w:rsidRPr="00ED1748">
        <w:rPr>
          <w:i/>
          <w:sz w:val="16"/>
          <w:szCs w:val="16"/>
        </w:rPr>
        <w:t xml:space="preserve">, et </w:t>
      </w:r>
      <w:proofErr w:type="spellStart"/>
      <w:r w:rsidRPr="00ED1748">
        <w:rPr>
          <w:i/>
          <w:sz w:val="16"/>
          <w:szCs w:val="16"/>
        </w:rPr>
        <w:t>Soavinandriana</w:t>
      </w:r>
      <w:proofErr w:type="spellEnd"/>
      <w:r w:rsidRPr="00ED1748">
        <w:rPr>
          <w:i/>
          <w:sz w:val="16"/>
          <w:szCs w:val="16"/>
        </w:rPr>
        <w:t>, TARATRA (</w:t>
      </w:r>
      <w:proofErr w:type="spellStart"/>
      <w:r w:rsidRPr="00ED1748">
        <w:rPr>
          <w:i/>
          <w:sz w:val="16"/>
          <w:szCs w:val="16"/>
        </w:rPr>
        <w:t>Fénérive</w:t>
      </w:r>
      <w:proofErr w:type="spellEnd"/>
      <w:r w:rsidRPr="00ED1748">
        <w:rPr>
          <w:i/>
          <w:sz w:val="16"/>
          <w:szCs w:val="16"/>
        </w:rPr>
        <w:t>-Est).</w:t>
      </w:r>
    </w:p>
    <w:p w:rsidR="00BF05A1" w:rsidRDefault="00BF05A1" w:rsidP="00BF05A1">
      <w:pPr>
        <w:spacing w:after="0"/>
        <w:ind w:left="567"/>
        <w:rPr>
          <w:bCs/>
          <w:color w:val="000000"/>
          <w:sz w:val="20"/>
          <w:szCs w:val="20"/>
          <w:lang w:eastAsia="fr-FR"/>
        </w:rPr>
      </w:pPr>
    </w:p>
    <w:p w:rsidR="00ED1748" w:rsidRPr="00ED1748" w:rsidRDefault="00515F55" w:rsidP="00ED1748">
      <w:pPr>
        <w:ind w:left="567"/>
        <w:rPr>
          <w:bCs/>
          <w:color w:val="000000"/>
          <w:sz w:val="20"/>
          <w:szCs w:val="20"/>
          <w:lang w:eastAsia="fr-FR"/>
        </w:rPr>
      </w:pPr>
      <w:r>
        <w:rPr>
          <w:bCs/>
          <w:color w:val="000000"/>
          <w:sz w:val="20"/>
          <w:szCs w:val="20"/>
          <w:lang w:eastAsia="fr-FR"/>
        </w:rPr>
        <w:t>Quatre vingt deux (</w:t>
      </w:r>
      <w:r w:rsidR="00ED1748">
        <w:rPr>
          <w:bCs/>
          <w:color w:val="000000"/>
          <w:sz w:val="20"/>
          <w:szCs w:val="20"/>
          <w:lang w:eastAsia="fr-FR"/>
        </w:rPr>
        <w:t>82</w:t>
      </w:r>
      <w:r>
        <w:rPr>
          <w:bCs/>
          <w:color w:val="000000"/>
          <w:sz w:val="20"/>
          <w:szCs w:val="20"/>
          <w:lang w:eastAsia="fr-FR"/>
        </w:rPr>
        <w:t>)</w:t>
      </w:r>
      <w:r w:rsidR="00ED1748">
        <w:rPr>
          <w:bCs/>
          <w:color w:val="000000"/>
          <w:sz w:val="20"/>
          <w:szCs w:val="20"/>
          <w:lang w:eastAsia="fr-FR"/>
        </w:rPr>
        <w:t xml:space="preserve"> technico-commerciaux ont été identifiés et formés, dont la majorité interviennent à titre individuel.   </w:t>
      </w:r>
    </w:p>
    <w:p w:rsidR="00ED1748" w:rsidRPr="00291D19" w:rsidRDefault="007F1DB5" w:rsidP="00ED1748">
      <w:pPr>
        <w:ind w:left="567"/>
        <w:rPr>
          <w:b/>
          <w:bCs/>
          <w:color w:val="000000"/>
          <w:sz w:val="20"/>
          <w:szCs w:val="20"/>
          <w:lang w:eastAsia="fr-FR"/>
        </w:rPr>
      </w:pPr>
      <w:r>
        <w:rPr>
          <w:b/>
          <w:bCs/>
          <w:color w:val="000000"/>
          <w:sz w:val="20"/>
          <w:szCs w:val="20"/>
          <w:lang w:eastAsia="fr-FR"/>
        </w:rPr>
        <w:t xml:space="preserve">Tableau </w:t>
      </w:r>
      <w:r w:rsidR="008E0AF3">
        <w:rPr>
          <w:b/>
          <w:bCs/>
          <w:color w:val="000000"/>
          <w:sz w:val="20"/>
          <w:szCs w:val="20"/>
          <w:lang w:eastAsia="fr-FR"/>
        </w:rPr>
        <w:t>8</w:t>
      </w:r>
      <w:r w:rsidR="00ED1748" w:rsidRPr="00291D19">
        <w:rPr>
          <w:b/>
          <w:bCs/>
          <w:color w:val="000000"/>
          <w:sz w:val="20"/>
          <w:szCs w:val="20"/>
          <w:lang w:eastAsia="fr-FR"/>
        </w:rPr>
        <w:t>. Typologie des technico-commerciaux</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248"/>
        <w:gridCol w:w="1161"/>
        <w:gridCol w:w="1276"/>
        <w:gridCol w:w="992"/>
        <w:gridCol w:w="993"/>
      </w:tblGrid>
      <w:tr w:rsidR="00ED1748" w:rsidRPr="00487A65" w:rsidTr="00ED1748">
        <w:tc>
          <w:tcPr>
            <w:tcW w:w="3261" w:type="dxa"/>
            <w:tcBorders>
              <w:top w:val="single" w:sz="4" w:space="0" w:color="auto"/>
              <w:left w:val="single" w:sz="4" w:space="0" w:color="auto"/>
              <w:bottom w:val="single" w:sz="4" w:space="0" w:color="auto"/>
              <w:right w:val="single" w:sz="4" w:space="0" w:color="auto"/>
            </w:tcBorders>
          </w:tcPr>
          <w:p w:rsidR="00ED1748" w:rsidRPr="00487A65" w:rsidRDefault="00ED1748" w:rsidP="00BB2602">
            <w:pPr>
              <w:spacing w:before="60" w:after="60"/>
              <w:rPr>
                <w:b/>
                <w:sz w:val="20"/>
                <w:szCs w:val="20"/>
              </w:rPr>
            </w:pPr>
            <w:r w:rsidRPr="00487A65">
              <w:rPr>
                <w:b/>
                <w:sz w:val="20"/>
                <w:szCs w:val="20"/>
              </w:rPr>
              <w:t>Type de technico-commercial</w:t>
            </w:r>
          </w:p>
        </w:tc>
        <w:tc>
          <w:tcPr>
            <w:tcW w:w="1248" w:type="dxa"/>
            <w:tcBorders>
              <w:top w:val="single" w:sz="4" w:space="0" w:color="auto"/>
              <w:left w:val="single" w:sz="4" w:space="0" w:color="auto"/>
              <w:bottom w:val="single" w:sz="4" w:space="0" w:color="auto"/>
              <w:right w:val="single" w:sz="4" w:space="0" w:color="auto"/>
            </w:tcBorders>
          </w:tcPr>
          <w:p w:rsidR="00ED1748" w:rsidRPr="00487A65" w:rsidRDefault="00ED1748" w:rsidP="00BB2602">
            <w:pPr>
              <w:spacing w:before="60" w:after="60"/>
              <w:jc w:val="center"/>
              <w:rPr>
                <w:b/>
                <w:sz w:val="20"/>
                <w:szCs w:val="20"/>
              </w:rPr>
            </w:pPr>
            <w:r>
              <w:rPr>
                <w:b/>
                <w:sz w:val="20"/>
                <w:szCs w:val="20"/>
              </w:rPr>
              <w:t>Individuels</w:t>
            </w:r>
          </w:p>
        </w:tc>
        <w:tc>
          <w:tcPr>
            <w:tcW w:w="1161" w:type="dxa"/>
            <w:tcBorders>
              <w:top w:val="single" w:sz="4" w:space="0" w:color="auto"/>
              <w:left w:val="single" w:sz="4" w:space="0" w:color="auto"/>
              <w:bottom w:val="single" w:sz="4" w:space="0" w:color="auto"/>
              <w:right w:val="single" w:sz="4" w:space="0" w:color="auto"/>
            </w:tcBorders>
          </w:tcPr>
          <w:p w:rsidR="00ED1748" w:rsidRPr="00487A65" w:rsidRDefault="00ED1748" w:rsidP="00BB2602">
            <w:pPr>
              <w:spacing w:before="60" w:after="60"/>
              <w:jc w:val="center"/>
              <w:rPr>
                <w:b/>
                <w:sz w:val="20"/>
                <w:szCs w:val="20"/>
              </w:rPr>
            </w:pPr>
            <w:r>
              <w:rPr>
                <w:b/>
                <w:sz w:val="20"/>
                <w:szCs w:val="20"/>
              </w:rPr>
              <w:t>Membre/des OP</w:t>
            </w:r>
          </w:p>
        </w:tc>
        <w:tc>
          <w:tcPr>
            <w:tcW w:w="1276" w:type="dxa"/>
            <w:tcBorders>
              <w:top w:val="single" w:sz="4" w:space="0" w:color="auto"/>
              <w:left w:val="single" w:sz="4" w:space="0" w:color="auto"/>
              <w:bottom w:val="single" w:sz="4" w:space="0" w:color="auto"/>
              <w:right w:val="single" w:sz="4" w:space="0" w:color="auto"/>
            </w:tcBorders>
          </w:tcPr>
          <w:p w:rsidR="00ED1748" w:rsidRPr="00487A65" w:rsidRDefault="00ED1748" w:rsidP="00BB2602">
            <w:pPr>
              <w:spacing w:before="60" w:after="60"/>
              <w:jc w:val="center"/>
              <w:rPr>
                <w:b/>
                <w:sz w:val="20"/>
                <w:szCs w:val="20"/>
              </w:rPr>
            </w:pPr>
            <w:r>
              <w:rPr>
                <w:b/>
                <w:sz w:val="20"/>
                <w:szCs w:val="20"/>
              </w:rPr>
              <w:t>Affiliés aux boutiques</w:t>
            </w:r>
          </w:p>
        </w:tc>
        <w:tc>
          <w:tcPr>
            <w:tcW w:w="992" w:type="dxa"/>
            <w:tcBorders>
              <w:top w:val="single" w:sz="4" w:space="0" w:color="auto"/>
              <w:left w:val="single" w:sz="4" w:space="0" w:color="auto"/>
              <w:bottom w:val="single" w:sz="4" w:space="0" w:color="auto"/>
              <w:right w:val="single" w:sz="4" w:space="0" w:color="auto"/>
            </w:tcBorders>
          </w:tcPr>
          <w:p w:rsidR="00ED1748" w:rsidRPr="00487A65" w:rsidRDefault="00ED1748" w:rsidP="00BB2602">
            <w:pPr>
              <w:spacing w:before="60" w:after="60"/>
              <w:jc w:val="center"/>
              <w:rPr>
                <w:b/>
                <w:sz w:val="20"/>
                <w:szCs w:val="20"/>
              </w:rPr>
            </w:pPr>
            <w:r>
              <w:rPr>
                <w:b/>
                <w:sz w:val="20"/>
                <w:szCs w:val="20"/>
              </w:rPr>
              <w:t>Autres</w:t>
            </w:r>
          </w:p>
        </w:tc>
        <w:tc>
          <w:tcPr>
            <w:tcW w:w="993" w:type="dxa"/>
            <w:tcBorders>
              <w:top w:val="single" w:sz="4" w:space="0" w:color="auto"/>
              <w:left w:val="single" w:sz="4" w:space="0" w:color="auto"/>
              <w:bottom w:val="single" w:sz="4" w:space="0" w:color="auto"/>
              <w:right w:val="single" w:sz="4" w:space="0" w:color="auto"/>
            </w:tcBorders>
          </w:tcPr>
          <w:p w:rsidR="00ED1748" w:rsidRPr="00487A65" w:rsidRDefault="00ED1748" w:rsidP="00BB2602">
            <w:pPr>
              <w:spacing w:before="60" w:after="60"/>
              <w:jc w:val="center"/>
              <w:rPr>
                <w:b/>
                <w:sz w:val="20"/>
                <w:szCs w:val="20"/>
              </w:rPr>
            </w:pPr>
            <w:r>
              <w:rPr>
                <w:b/>
                <w:sz w:val="20"/>
                <w:szCs w:val="20"/>
              </w:rPr>
              <w:t>Total</w:t>
            </w:r>
          </w:p>
        </w:tc>
      </w:tr>
      <w:tr w:rsidR="00ED1748" w:rsidRPr="00124BC5" w:rsidTr="00ED1748">
        <w:tc>
          <w:tcPr>
            <w:tcW w:w="3261" w:type="dxa"/>
            <w:tcBorders>
              <w:top w:val="single" w:sz="4" w:space="0" w:color="auto"/>
              <w:left w:val="single" w:sz="4" w:space="0" w:color="auto"/>
              <w:bottom w:val="single" w:sz="4" w:space="0" w:color="auto"/>
              <w:right w:val="single" w:sz="4" w:space="0" w:color="auto"/>
            </w:tcBorders>
          </w:tcPr>
          <w:p w:rsidR="00ED1748" w:rsidRPr="00491F2D" w:rsidRDefault="00ED1748" w:rsidP="00BB2602">
            <w:pPr>
              <w:spacing w:before="60" w:after="60"/>
              <w:ind w:left="175" w:hanging="175"/>
              <w:jc w:val="left"/>
              <w:rPr>
                <w:sz w:val="20"/>
                <w:szCs w:val="20"/>
              </w:rPr>
            </w:pPr>
            <w:r>
              <w:rPr>
                <w:sz w:val="20"/>
                <w:szCs w:val="20"/>
              </w:rPr>
              <w:t>Répartition des TC</w:t>
            </w:r>
          </w:p>
        </w:tc>
        <w:tc>
          <w:tcPr>
            <w:tcW w:w="1248" w:type="dxa"/>
            <w:tcBorders>
              <w:top w:val="single" w:sz="4" w:space="0" w:color="auto"/>
              <w:left w:val="single" w:sz="4" w:space="0" w:color="auto"/>
              <w:bottom w:val="single" w:sz="4" w:space="0" w:color="auto"/>
              <w:right w:val="single" w:sz="4" w:space="0" w:color="auto"/>
            </w:tcBorders>
          </w:tcPr>
          <w:p w:rsidR="00ED1748" w:rsidRPr="00491F2D" w:rsidRDefault="00ED1748" w:rsidP="00BB2602">
            <w:pPr>
              <w:spacing w:before="60" w:after="60"/>
              <w:jc w:val="center"/>
              <w:rPr>
                <w:sz w:val="20"/>
                <w:szCs w:val="20"/>
              </w:rPr>
            </w:pPr>
            <w:r>
              <w:rPr>
                <w:sz w:val="20"/>
                <w:szCs w:val="20"/>
              </w:rPr>
              <w:t>59</w:t>
            </w:r>
          </w:p>
        </w:tc>
        <w:tc>
          <w:tcPr>
            <w:tcW w:w="1161" w:type="dxa"/>
            <w:tcBorders>
              <w:top w:val="single" w:sz="4" w:space="0" w:color="auto"/>
              <w:left w:val="single" w:sz="4" w:space="0" w:color="auto"/>
              <w:bottom w:val="single" w:sz="4" w:space="0" w:color="auto"/>
              <w:right w:val="single" w:sz="4" w:space="0" w:color="auto"/>
            </w:tcBorders>
          </w:tcPr>
          <w:p w:rsidR="00ED1748" w:rsidRPr="00491F2D" w:rsidRDefault="00ED1748" w:rsidP="00BB2602">
            <w:pPr>
              <w:spacing w:before="60" w:after="60"/>
              <w:jc w:val="center"/>
              <w:rPr>
                <w:sz w:val="20"/>
                <w:szCs w:val="20"/>
              </w:rPr>
            </w:pPr>
            <w:r>
              <w:rPr>
                <w:sz w:val="20"/>
                <w:szCs w:val="20"/>
              </w:rPr>
              <w:t xml:space="preserve">19 </w:t>
            </w:r>
          </w:p>
        </w:tc>
        <w:tc>
          <w:tcPr>
            <w:tcW w:w="1276" w:type="dxa"/>
            <w:tcBorders>
              <w:top w:val="single" w:sz="4" w:space="0" w:color="auto"/>
              <w:left w:val="single" w:sz="4" w:space="0" w:color="auto"/>
              <w:bottom w:val="single" w:sz="4" w:space="0" w:color="auto"/>
              <w:right w:val="single" w:sz="4" w:space="0" w:color="auto"/>
            </w:tcBorders>
          </w:tcPr>
          <w:p w:rsidR="00ED1748" w:rsidRPr="00491F2D" w:rsidRDefault="00ED1748" w:rsidP="00BB2602">
            <w:pPr>
              <w:spacing w:before="60" w:after="60"/>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D1748" w:rsidRPr="00FE6D51" w:rsidRDefault="00ED1748" w:rsidP="00BB2602">
            <w:pPr>
              <w:spacing w:before="60" w:after="60"/>
              <w:jc w:val="center"/>
              <w:rPr>
                <w:b/>
                <w:sz w:val="20"/>
                <w:szCs w:val="20"/>
              </w:rPr>
            </w:pPr>
            <w:r>
              <w:rPr>
                <w:b/>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D1748" w:rsidRPr="00637F1A" w:rsidRDefault="00ED1748" w:rsidP="00BB2602">
            <w:pPr>
              <w:spacing w:before="60" w:after="60"/>
              <w:jc w:val="center"/>
              <w:rPr>
                <w:b/>
                <w:sz w:val="20"/>
                <w:szCs w:val="20"/>
              </w:rPr>
            </w:pPr>
            <w:r w:rsidRPr="00FE6D51">
              <w:rPr>
                <w:b/>
                <w:sz w:val="20"/>
                <w:szCs w:val="20"/>
              </w:rPr>
              <w:t>82</w:t>
            </w:r>
          </w:p>
        </w:tc>
      </w:tr>
      <w:tr w:rsidR="00ED1748" w:rsidRPr="00124BC5" w:rsidTr="00ED1748">
        <w:tc>
          <w:tcPr>
            <w:tcW w:w="3261"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rPr>
                <w:sz w:val="20"/>
                <w:szCs w:val="20"/>
              </w:rPr>
            </w:pPr>
            <w:r>
              <w:rPr>
                <w:sz w:val="20"/>
                <w:szCs w:val="20"/>
              </w:rPr>
              <w:t>(dont partenaires de FAFAFI</w:t>
            </w:r>
            <w:r w:rsidRPr="001A5591">
              <w:rPr>
                <w:sz w:val="20"/>
                <w:szCs w:val="20"/>
                <w:vertAlign w:val="superscript"/>
              </w:rPr>
              <w:t>1</w:t>
            </w:r>
            <w:r>
              <w:rPr>
                <w:sz w:val="20"/>
                <w:szCs w:val="20"/>
              </w:rPr>
              <w:t>)</w:t>
            </w:r>
          </w:p>
        </w:tc>
        <w:tc>
          <w:tcPr>
            <w:tcW w:w="1248"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r>
              <w:rPr>
                <w:sz w:val="20"/>
                <w:szCs w:val="20"/>
              </w:rPr>
              <w:t>5</w:t>
            </w:r>
            <w:r w:rsidRPr="00060B55">
              <w:rPr>
                <w:sz w:val="20"/>
                <w:szCs w:val="20"/>
                <w:vertAlign w:val="superscript"/>
              </w:rPr>
              <w:t>1</w:t>
            </w:r>
          </w:p>
        </w:tc>
        <w:tc>
          <w:tcPr>
            <w:tcW w:w="1161"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r>
              <w:rPr>
                <w:sz w:val="20"/>
                <w:szCs w:val="20"/>
              </w:rPr>
              <w:t>6</w:t>
            </w:r>
            <w:r w:rsidRPr="00060B55">
              <w:rPr>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D1748" w:rsidRPr="00637F1A" w:rsidRDefault="00ED1748" w:rsidP="00BB2602">
            <w:pPr>
              <w:spacing w:before="60" w:after="60"/>
              <w:jc w:val="center"/>
              <w:rPr>
                <w:b/>
                <w:sz w:val="20"/>
                <w:szCs w:val="20"/>
              </w:rPr>
            </w:pPr>
            <w:r>
              <w:rPr>
                <w:b/>
                <w:sz w:val="20"/>
                <w:szCs w:val="20"/>
              </w:rPr>
              <w:t>11</w:t>
            </w:r>
          </w:p>
        </w:tc>
      </w:tr>
      <w:tr w:rsidR="00ED1748" w:rsidRPr="00124BC5" w:rsidTr="00ED1748">
        <w:tc>
          <w:tcPr>
            <w:tcW w:w="3261"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rPr>
                <w:sz w:val="20"/>
                <w:szCs w:val="20"/>
              </w:rPr>
            </w:pPr>
            <w:r>
              <w:rPr>
                <w:sz w:val="20"/>
                <w:szCs w:val="20"/>
              </w:rPr>
              <w:t xml:space="preserve">Nombre des femmes </w:t>
            </w:r>
          </w:p>
        </w:tc>
        <w:tc>
          <w:tcPr>
            <w:tcW w:w="1248"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r>
              <w:rPr>
                <w:sz w:val="20"/>
                <w:szCs w:val="20"/>
              </w:rPr>
              <w:t>6</w:t>
            </w:r>
          </w:p>
        </w:tc>
        <w:tc>
          <w:tcPr>
            <w:tcW w:w="1161"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D1748" w:rsidRDefault="00ED1748" w:rsidP="00BB2602">
            <w:pPr>
              <w:spacing w:before="60" w:after="60"/>
              <w:jc w:val="center"/>
              <w:rPr>
                <w:b/>
                <w:sz w:val="20"/>
                <w:szCs w:val="20"/>
              </w:rPr>
            </w:pPr>
          </w:p>
        </w:tc>
      </w:tr>
    </w:tbl>
    <w:p w:rsidR="00ED1748" w:rsidRDefault="00ED1748" w:rsidP="00ED1748">
      <w:pPr>
        <w:spacing w:after="0"/>
        <w:ind w:left="567"/>
        <w:rPr>
          <w:bCs/>
          <w:color w:val="000000"/>
          <w:sz w:val="20"/>
          <w:szCs w:val="20"/>
          <w:lang w:eastAsia="fr-FR"/>
        </w:rPr>
      </w:pPr>
    </w:p>
    <w:p w:rsidR="00F779BF" w:rsidRPr="00736957" w:rsidRDefault="00F779BF" w:rsidP="00DF3877">
      <w:pPr>
        <w:numPr>
          <w:ilvl w:val="0"/>
          <w:numId w:val="15"/>
        </w:numPr>
        <w:ind w:left="567" w:hanging="283"/>
        <w:rPr>
          <w:b/>
          <w:bCs/>
          <w:sz w:val="20"/>
          <w:szCs w:val="20"/>
          <w:lang w:eastAsia="fr-FR"/>
        </w:rPr>
      </w:pPr>
      <w:r w:rsidRPr="00736957">
        <w:rPr>
          <w:b/>
          <w:bCs/>
          <w:sz w:val="20"/>
          <w:szCs w:val="20"/>
          <w:lang w:eastAsia="fr-FR"/>
        </w:rPr>
        <w:t>Dispatching des matériels sur le marché</w:t>
      </w:r>
      <w:r w:rsidR="00736957">
        <w:rPr>
          <w:b/>
          <w:bCs/>
          <w:sz w:val="20"/>
          <w:szCs w:val="20"/>
          <w:lang w:eastAsia="fr-FR"/>
        </w:rPr>
        <w:t xml:space="preserve"> en deux vagues</w:t>
      </w:r>
      <w:r w:rsidRPr="00736957">
        <w:rPr>
          <w:bCs/>
          <w:sz w:val="20"/>
          <w:szCs w:val="20"/>
          <w:lang w:eastAsia="fr-FR"/>
        </w:rPr>
        <w:t xml:space="preserve"> (une première vague entre mi-juillet et août</w:t>
      </w:r>
      <w:r w:rsidR="00736957" w:rsidRPr="00736957">
        <w:rPr>
          <w:bCs/>
          <w:sz w:val="20"/>
          <w:szCs w:val="20"/>
          <w:lang w:eastAsia="fr-FR"/>
        </w:rPr>
        <w:t xml:space="preserve"> </w:t>
      </w:r>
      <w:r w:rsidR="00736957">
        <w:rPr>
          <w:bCs/>
          <w:sz w:val="20"/>
          <w:szCs w:val="20"/>
          <w:lang w:eastAsia="fr-FR"/>
        </w:rPr>
        <w:t>2010</w:t>
      </w:r>
      <w:r w:rsidRPr="00736957">
        <w:rPr>
          <w:bCs/>
          <w:sz w:val="20"/>
          <w:szCs w:val="20"/>
          <w:lang w:eastAsia="fr-FR"/>
        </w:rPr>
        <w:t>, et une deuxième vague à partir de 15 septembre</w:t>
      </w:r>
      <w:r w:rsidR="00736957">
        <w:rPr>
          <w:bCs/>
          <w:sz w:val="20"/>
          <w:szCs w:val="20"/>
          <w:lang w:eastAsia="fr-FR"/>
        </w:rPr>
        <w:t xml:space="preserve"> 2010)</w:t>
      </w:r>
      <w:r w:rsidR="0011352F">
        <w:rPr>
          <w:bCs/>
          <w:sz w:val="20"/>
          <w:szCs w:val="20"/>
          <w:lang w:eastAsia="fr-FR"/>
        </w:rPr>
        <w:t>.</w:t>
      </w:r>
    </w:p>
    <w:p w:rsidR="00736957" w:rsidRPr="00ED1748" w:rsidRDefault="00736957" w:rsidP="00DF3877">
      <w:pPr>
        <w:numPr>
          <w:ilvl w:val="0"/>
          <w:numId w:val="15"/>
        </w:numPr>
        <w:ind w:left="567" w:hanging="283"/>
        <w:rPr>
          <w:b/>
          <w:bCs/>
          <w:sz w:val="20"/>
          <w:szCs w:val="20"/>
          <w:lang w:eastAsia="fr-FR"/>
        </w:rPr>
      </w:pPr>
      <w:r w:rsidRPr="00736957">
        <w:rPr>
          <w:b/>
          <w:bCs/>
          <w:sz w:val="20"/>
          <w:szCs w:val="20"/>
          <w:lang w:eastAsia="fr-FR"/>
        </w:rPr>
        <w:t>Actions de communication de masse</w:t>
      </w:r>
      <w:r>
        <w:rPr>
          <w:b/>
          <w:bCs/>
          <w:sz w:val="20"/>
          <w:szCs w:val="20"/>
          <w:lang w:eastAsia="fr-FR"/>
        </w:rPr>
        <w:t>/</w:t>
      </w:r>
      <w:r w:rsidRPr="00736957">
        <w:rPr>
          <w:b/>
          <w:bCs/>
          <w:sz w:val="20"/>
          <w:szCs w:val="20"/>
          <w:lang w:eastAsia="fr-FR"/>
        </w:rPr>
        <w:t>publicité </w:t>
      </w:r>
      <w:r w:rsidRPr="00736957">
        <w:rPr>
          <w:bCs/>
          <w:sz w:val="20"/>
          <w:szCs w:val="20"/>
          <w:lang w:eastAsia="fr-FR"/>
        </w:rPr>
        <w:t>(exposition</w:t>
      </w:r>
      <w:r>
        <w:rPr>
          <w:bCs/>
          <w:sz w:val="20"/>
          <w:szCs w:val="20"/>
          <w:lang w:eastAsia="fr-FR"/>
        </w:rPr>
        <w:t xml:space="preserve">s aux marchés, participations aux foires, affichage de posters, réalisation des émissions et spots publicitaires radiodiffusés). </w:t>
      </w:r>
    </w:p>
    <w:p w:rsidR="00876160" w:rsidRDefault="00876160" w:rsidP="00876160">
      <w:pPr>
        <w:spacing w:before="60"/>
        <w:ind w:left="567"/>
        <w:rPr>
          <w:sz w:val="20"/>
          <w:szCs w:val="20"/>
        </w:rPr>
      </w:pPr>
      <w:r>
        <w:rPr>
          <w:sz w:val="20"/>
          <w:szCs w:val="20"/>
        </w:rPr>
        <w:t xml:space="preserve">Le suivi de la  communication de masse du Projet a fait état des réalisations suivantes :  </w:t>
      </w:r>
    </w:p>
    <w:p w:rsidR="00876160" w:rsidRPr="00736957" w:rsidRDefault="00876160" w:rsidP="00DF3877">
      <w:pPr>
        <w:pStyle w:val="Paragraphedeliste"/>
        <w:numPr>
          <w:ilvl w:val="5"/>
          <w:numId w:val="16"/>
        </w:numPr>
        <w:ind w:left="851" w:hanging="284"/>
        <w:contextualSpacing w:val="0"/>
        <w:rPr>
          <w:bCs/>
          <w:color w:val="000000"/>
          <w:sz w:val="20"/>
          <w:szCs w:val="20"/>
          <w:lang w:eastAsia="fr-FR"/>
        </w:rPr>
      </w:pPr>
      <w:r w:rsidRPr="00736957">
        <w:rPr>
          <w:bCs/>
          <w:color w:val="000000"/>
          <w:sz w:val="20"/>
          <w:szCs w:val="20"/>
          <w:lang w:eastAsia="fr-FR"/>
        </w:rPr>
        <w:t xml:space="preserve">271 expositions aux marchés </w:t>
      </w:r>
      <w:r>
        <w:rPr>
          <w:bCs/>
          <w:color w:val="000000"/>
          <w:sz w:val="20"/>
          <w:szCs w:val="20"/>
          <w:lang w:eastAsia="fr-FR"/>
        </w:rPr>
        <w:t xml:space="preserve">faites par les TC dont </w:t>
      </w:r>
      <w:r w:rsidRPr="00736957">
        <w:rPr>
          <w:bCs/>
          <w:color w:val="000000"/>
          <w:sz w:val="20"/>
          <w:szCs w:val="20"/>
          <w:lang w:eastAsia="fr-FR"/>
        </w:rPr>
        <w:t>185 assistées par les t</w:t>
      </w:r>
      <w:r>
        <w:rPr>
          <w:bCs/>
          <w:color w:val="000000"/>
          <w:sz w:val="20"/>
          <w:szCs w:val="20"/>
          <w:lang w:eastAsia="fr-FR"/>
        </w:rPr>
        <w:t>echniciens animateurs du Projet ;</w:t>
      </w:r>
      <w:r w:rsidRPr="00736957">
        <w:rPr>
          <w:bCs/>
          <w:color w:val="000000"/>
          <w:sz w:val="20"/>
          <w:szCs w:val="20"/>
          <w:lang w:eastAsia="fr-FR"/>
        </w:rPr>
        <w:t> </w:t>
      </w:r>
    </w:p>
    <w:p w:rsidR="00876160" w:rsidRPr="00736957" w:rsidRDefault="00876160" w:rsidP="00DF3877">
      <w:pPr>
        <w:pStyle w:val="Paragraphedeliste"/>
        <w:numPr>
          <w:ilvl w:val="5"/>
          <w:numId w:val="16"/>
        </w:numPr>
        <w:ind w:left="851" w:hanging="284"/>
        <w:contextualSpacing w:val="0"/>
        <w:rPr>
          <w:bCs/>
          <w:color w:val="000000"/>
          <w:sz w:val="20"/>
          <w:szCs w:val="20"/>
          <w:lang w:eastAsia="fr-FR"/>
        </w:rPr>
      </w:pPr>
      <w:r>
        <w:rPr>
          <w:bCs/>
          <w:color w:val="000000"/>
          <w:sz w:val="20"/>
          <w:szCs w:val="20"/>
          <w:lang w:eastAsia="fr-FR"/>
        </w:rPr>
        <w:t>p</w:t>
      </w:r>
      <w:r w:rsidRPr="00736957">
        <w:rPr>
          <w:bCs/>
          <w:color w:val="000000"/>
          <w:sz w:val="20"/>
          <w:szCs w:val="20"/>
          <w:lang w:eastAsia="fr-FR"/>
        </w:rPr>
        <w:t>articipation aux 11 foires (2 nationales, 3 régionales et 6 communales) et aux 2 journées mondiales (nu</w:t>
      </w:r>
      <w:r>
        <w:rPr>
          <w:bCs/>
          <w:color w:val="000000"/>
          <w:sz w:val="20"/>
          <w:szCs w:val="20"/>
          <w:lang w:eastAsia="fr-FR"/>
        </w:rPr>
        <w:t>trition, sécurité alimentaire) ;</w:t>
      </w:r>
    </w:p>
    <w:p w:rsidR="00876160" w:rsidRPr="00736957" w:rsidRDefault="00876160" w:rsidP="00DF3877">
      <w:pPr>
        <w:pStyle w:val="Paragraphedeliste"/>
        <w:numPr>
          <w:ilvl w:val="5"/>
          <w:numId w:val="16"/>
        </w:numPr>
        <w:ind w:left="851" w:hanging="284"/>
        <w:contextualSpacing w:val="0"/>
        <w:rPr>
          <w:bCs/>
          <w:color w:val="000000"/>
          <w:sz w:val="20"/>
          <w:szCs w:val="20"/>
          <w:lang w:eastAsia="fr-FR"/>
        </w:rPr>
      </w:pPr>
      <w:r>
        <w:rPr>
          <w:bCs/>
          <w:color w:val="000000"/>
          <w:sz w:val="20"/>
          <w:szCs w:val="20"/>
          <w:lang w:eastAsia="fr-FR"/>
        </w:rPr>
        <w:t>a</w:t>
      </w:r>
      <w:r w:rsidRPr="00736957">
        <w:rPr>
          <w:bCs/>
          <w:color w:val="000000"/>
          <w:sz w:val="20"/>
          <w:szCs w:val="20"/>
          <w:lang w:eastAsia="fr-FR"/>
        </w:rPr>
        <w:t xml:space="preserve">ffichage de plus de 1 000 posters dans différents bureaux (CSA, revendeurs, CIRDR, Communes, </w:t>
      </w:r>
      <w:proofErr w:type="spellStart"/>
      <w:r w:rsidRPr="00736957">
        <w:rPr>
          <w:bCs/>
          <w:color w:val="000000"/>
          <w:sz w:val="20"/>
          <w:szCs w:val="20"/>
          <w:lang w:eastAsia="fr-FR"/>
        </w:rPr>
        <w:t>Fokontany</w:t>
      </w:r>
      <w:proofErr w:type="spellEnd"/>
      <w:r w:rsidRPr="00736957">
        <w:rPr>
          <w:bCs/>
          <w:color w:val="000000"/>
          <w:sz w:val="20"/>
          <w:szCs w:val="20"/>
          <w:lang w:eastAsia="fr-FR"/>
        </w:rPr>
        <w:t>...)</w:t>
      </w:r>
      <w:r>
        <w:rPr>
          <w:bCs/>
          <w:color w:val="000000"/>
          <w:sz w:val="20"/>
          <w:szCs w:val="20"/>
          <w:lang w:eastAsia="fr-FR"/>
        </w:rPr>
        <w:t>, et lieux d’attraction publics ;</w:t>
      </w:r>
    </w:p>
    <w:p w:rsidR="00876160" w:rsidRPr="00736957" w:rsidRDefault="00876160" w:rsidP="00DF3877">
      <w:pPr>
        <w:pStyle w:val="Paragraphedeliste"/>
        <w:numPr>
          <w:ilvl w:val="5"/>
          <w:numId w:val="16"/>
        </w:numPr>
        <w:ind w:left="851" w:hanging="284"/>
        <w:contextualSpacing w:val="0"/>
        <w:rPr>
          <w:bCs/>
          <w:color w:val="000000"/>
          <w:sz w:val="20"/>
          <w:szCs w:val="20"/>
          <w:lang w:eastAsia="fr-FR"/>
        </w:rPr>
      </w:pPr>
      <w:r>
        <w:rPr>
          <w:bCs/>
          <w:color w:val="000000"/>
          <w:sz w:val="20"/>
          <w:szCs w:val="20"/>
          <w:lang w:eastAsia="fr-FR"/>
        </w:rPr>
        <w:t>r</w:t>
      </w:r>
      <w:r w:rsidRPr="00736957">
        <w:rPr>
          <w:bCs/>
          <w:color w:val="000000"/>
          <w:sz w:val="20"/>
          <w:szCs w:val="20"/>
          <w:lang w:eastAsia="fr-FR"/>
        </w:rPr>
        <w:t xml:space="preserve">éalisation </w:t>
      </w:r>
      <w:r>
        <w:rPr>
          <w:bCs/>
          <w:color w:val="000000"/>
          <w:sz w:val="20"/>
          <w:szCs w:val="20"/>
          <w:lang w:eastAsia="fr-FR"/>
        </w:rPr>
        <w:t>de 20 diffusions d’une</w:t>
      </w:r>
      <w:r w:rsidRPr="00736957">
        <w:rPr>
          <w:bCs/>
          <w:color w:val="000000"/>
          <w:sz w:val="20"/>
          <w:szCs w:val="20"/>
          <w:lang w:eastAsia="fr-FR"/>
        </w:rPr>
        <w:t xml:space="preserve"> émission intitulée « </w:t>
      </w:r>
      <w:proofErr w:type="spellStart"/>
      <w:r w:rsidRPr="00736957">
        <w:rPr>
          <w:bCs/>
          <w:color w:val="000000"/>
          <w:sz w:val="20"/>
          <w:szCs w:val="20"/>
          <w:lang w:eastAsia="fr-FR"/>
        </w:rPr>
        <w:t>Aina</w:t>
      </w:r>
      <w:proofErr w:type="spellEnd"/>
      <w:r w:rsidRPr="00736957">
        <w:rPr>
          <w:bCs/>
          <w:color w:val="000000"/>
          <w:sz w:val="20"/>
          <w:szCs w:val="20"/>
          <w:lang w:eastAsia="fr-FR"/>
        </w:rPr>
        <w:t xml:space="preserve"> </w:t>
      </w:r>
      <w:proofErr w:type="spellStart"/>
      <w:r w:rsidRPr="00736957">
        <w:rPr>
          <w:bCs/>
          <w:color w:val="000000"/>
          <w:sz w:val="20"/>
          <w:szCs w:val="20"/>
          <w:lang w:eastAsia="fr-FR"/>
        </w:rPr>
        <w:t>ny</w:t>
      </w:r>
      <w:proofErr w:type="spellEnd"/>
      <w:r w:rsidRPr="00736957">
        <w:rPr>
          <w:bCs/>
          <w:color w:val="000000"/>
          <w:sz w:val="20"/>
          <w:szCs w:val="20"/>
          <w:lang w:eastAsia="fr-FR"/>
        </w:rPr>
        <w:t xml:space="preserve"> </w:t>
      </w:r>
      <w:proofErr w:type="spellStart"/>
      <w:r w:rsidRPr="00736957">
        <w:rPr>
          <w:bCs/>
          <w:color w:val="000000"/>
          <w:sz w:val="20"/>
          <w:szCs w:val="20"/>
          <w:lang w:eastAsia="fr-FR"/>
        </w:rPr>
        <w:t>Rano</w:t>
      </w:r>
      <w:proofErr w:type="spellEnd"/>
      <w:r>
        <w:rPr>
          <w:bCs/>
          <w:color w:val="000000"/>
          <w:sz w:val="20"/>
          <w:szCs w:val="20"/>
          <w:lang w:eastAsia="fr-FR"/>
        </w:rPr>
        <w:t> »  (trad. libre : « L’eau c’est la vie »,</w:t>
      </w:r>
      <w:r w:rsidRPr="00736957">
        <w:rPr>
          <w:bCs/>
          <w:color w:val="000000"/>
          <w:sz w:val="20"/>
          <w:szCs w:val="20"/>
          <w:lang w:eastAsia="fr-FR"/>
        </w:rPr>
        <w:t xml:space="preserve"> et diffusion de 48 spots publicitaires dans 3 radios de proximité (Radio Don Bosco, Radio </w:t>
      </w:r>
      <w:proofErr w:type="spellStart"/>
      <w:r w:rsidRPr="00736957">
        <w:rPr>
          <w:bCs/>
          <w:color w:val="000000"/>
          <w:sz w:val="20"/>
          <w:szCs w:val="20"/>
          <w:lang w:eastAsia="fr-FR"/>
        </w:rPr>
        <w:t>Feon’Itasy</w:t>
      </w:r>
      <w:proofErr w:type="spellEnd"/>
      <w:r w:rsidRPr="00736957">
        <w:rPr>
          <w:bCs/>
          <w:color w:val="000000"/>
          <w:sz w:val="20"/>
          <w:szCs w:val="20"/>
          <w:lang w:eastAsia="fr-FR"/>
        </w:rPr>
        <w:t xml:space="preserve"> et </w:t>
      </w:r>
      <w:r>
        <w:rPr>
          <w:bCs/>
          <w:color w:val="000000"/>
          <w:sz w:val="20"/>
          <w:szCs w:val="20"/>
          <w:lang w:eastAsia="fr-FR"/>
        </w:rPr>
        <w:t xml:space="preserve">Radio </w:t>
      </w:r>
      <w:proofErr w:type="spellStart"/>
      <w:r>
        <w:rPr>
          <w:bCs/>
          <w:color w:val="000000"/>
          <w:sz w:val="20"/>
          <w:szCs w:val="20"/>
          <w:lang w:eastAsia="fr-FR"/>
        </w:rPr>
        <w:t>Tantsaha</w:t>
      </w:r>
      <w:proofErr w:type="spellEnd"/>
      <w:r>
        <w:rPr>
          <w:bCs/>
          <w:color w:val="000000"/>
          <w:sz w:val="20"/>
          <w:szCs w:val="20"/>
          <w:lang w:eastAsia="fr-FR"/>
        </w:rPr>
        <w:t xml:space="preserve"> </w:t>
      </w:r>
      <w:proofErr w:type="spellStart"/>
      <w:r>
        <w:rPr>
          <w:bCs/>
          <w:color w:val="000000"/>
          <w:sz w:val="20"/>
          <w:szCs w:val="20"/>
          <w:lang w:eastAsia="fr-FR"/>
        </w:rPr>
        <w:t>Soavinandriana</w:t>
      </w:r>
      <w:proofErr w:type="spellEnd"/>
      <w:r>
        <w:rPr>
          <w:bCs/>
          <w:color w:val="000000"/>
          <w:sz w:val="20"/>
          <w:szCs w:val="20"/>
          <w:lang w:eastAsia="fr-FR"/>
        </w:rPr>
        <w:t>).</w:t>
      </w:r>
    </w:p>
    <w:p w:rsidR="00736957" w:rsidRPr="00736957" w:rsidRDefault="00736957" w:rsidP="00DF3877">
      <w:pPr>
        <w:numPr>
          <w:ilvl w:val="0"/>
          <w:numId w:val="15"/>
        </w:numPr>
        <w:ind w:left="567" w:hanging="283"/>
        <w:rPr>
          <w:b/>
          <w:bCs/>
          <w:sz w:val="20"/>
          <w:szCs w:val="20"/>
          <w:lang w:eastAsia="fr-FR"/>
        </w:rPr>
      </w:pPr>
      <w:r>
        <w:rPr>
          <w:b/>
          <w:bCs/>
          <w:sz w:val="20"/>
          <w:szCs w:val="20"/>
          <w:lang w:eastAsia="fr-FR"/>
        </w:rPr>
        <w:t xml:space="preserve"> Facilitation de l’accès des producteurs aux technologies et stimulation de la demande </w:t>
      </w:r>
    </w:p>
    <w:p w:rsidR="00736957" w:rsidRPr="00736957" w:rsidRDefault="00736957" w:rsidP="00DF3877">
      <w:pPr>
        <w:numPr>
          <w:ilvl w:val="5"/>
          <w:numId w:val="16"/>
        </w:numPr>
        <w:tabs>
          <w:tab w:val="left" w:pos="851"/>
        </w:tabs>
        <w:ind w:left="851" w:hanging="284"/>
        <w:rPr>
          <w:bCs/>
          <w:color w:val="000000"/>
          <w:sz w:val="20"/>
          <w:szCs w:val="20"/>
          <w:lang w:eastAsia="fr-FR"/>
        </w:rPr>
      </w:pPr>
      <w:r w:rsidRPr="00736957">
        <w:rPr>
          <w:bCs/>
          <w:color w:val="000000"/>
          <w:sz w:val="20"/>
          <w:szCs w:val="20"/>
          <w:lang w:eastAsia="fr-FR"/>
        </w:rPr>
        <w:t xml:space="preserve">Subvention des matériels </w:t>
      </w:r>
      <w:r>
        <w:rPr>
          <w:bCs/>
          <w:color w:val="000000"/>
          <w:sz w:val="20"/>
          <w:szCs w:val="20"/>
          <w:lang w:eastAsia="fr-FR"/>
        </w:rPr>
        <w:t>avec un taux moyen de 50 %</w:t>
      </w:r>
      <w:r w:rsidR="00FD4548" w:rsidRPr="00FD4548">
        <w:rPr>
          <w:bCs/>
          <w:color w:val="000000"/>
          <w:sz w:val="20"/>
          <w:szCs w:val="20"/>
          <w:lang w:eastAsia="fr-FR"/>
        </w:rPr>
        <w:t xml:space="preserve"> </w:t>
      </w:r>
      <w:r w:rsidR="00FD4548" w:rsidRPr="00736957">
        <w:rPr>
          <w:bCs/>
          <w:color w:val="000000"/>
          <w:sz w:val="20"/>
          <w:szCs w:val="20"/>
          <w:lang w:eastAsia="fr-FR"/>
        </w:rPr>
        <w:t>et octroi d’une pompe à pédales à tout groupe de 10 personnes achetant chacune 1 kit goutte à goutte</w:t>
      </w:r>
      <w:r w:rsidR="00FD4548">
        <w:rPr>
          <w:bCs/>
          <w:color w:val="000000"/>
          <w:sz w:val="20"/>
          <w:szCs w:val="20"/>
          <w:lang w:eastAsia="fr-FR"/>
        </w:rPr>
        <w:t>.</w:t>
      </w:r>
    </w:p>
    <w:p w:rsidR="00736957" w:rsidRPr="00736957" w:rsidRDefault="00736957" w:rsidP="00DF3877">
      <w:pPr>
        <w:numPr>
          <w:ilvl w:val="5"/>
          <w:numId w:val="16"/>
        </w:numPr>
        <w:tabs>
          <w:tab w:val="left" w:pos="851"/>
        </w:tabs>
        <w:ind w:left="851" w:hanging="284"/>
        <w:rPr>
          <w:b/>
          <w:bCs/>
          <w:color w:val="000000"/>
          <w:sz w:val="20"/>
          <w:szCs w:val="20"/>
          <w:lang w:eastAsia="fr-FR"/>
        </w:rPr>
      </w:pPr>
      <w:r>
        <w:rPr>
          <w:bCs/>
          <w:color w:val="000000"/>
          <w:sz w:val="20"/>
          <w:szCs w:val="20"/>
          <w:lang w:eastAsia="fr-FR"/>
        </w:rPr>
        <w:t xml:space="preserve">Augmentation des parts des revendeurs et technico-commerciaux par rapport </w:t>
      </w:r>
      <w:r w:rsidRPr="00736957">
        <w:rPr>
          <w:bCs/>
          <w:color w:val="000000"/>
          <w:sz w:val="20"/>
          <w:szCs w:val="20"/>
          <w:lang w:eastAsia="fr-FR"/>
        </w:rPr>
        <w:t>aux normales pour les motiver davantage</w:t>
      </w:r>
      <w:r w:rsidR="00FD4548">
        <w:rPr>
          <w:bCs/>
          <w:color w:val="000000"/>
          <w:sz w:val="20"/>
          <w:szCs w:val="20"/>
          <w:lang w:eastAsia="fr-FR"/>
        </w:rPr>
        <w:t xml:space="preserve"> dans leurs activités.</w:t>
      </w:r>
    </w:p>
    <w:p w:rsidR="00736957" w:rsidRPr="00736957" w:rsidRDefault="00FD4548" w:rsidP="00DF3877">
      <w:pPr>
        <w:numPr>
          <w:ilvl w:val="5"/>
          <w:numId w:val="16"/>
        </w:numPr>
        <w:tabs>
          <w:tab w:val="left" w:pos="851"/>
        </w:tabs>
        <w:ind w:left="851" w:hanging="284"/>
        <w:rPr>
          <w:b/>
          <w:bCs/>
          <w:color w:val="000000"/>
          <w:sz w:val="20"/>
          <w:szCs w:val="20"/>
          <w:lang w:eastAsia="fr-FR"/>
        </w:rPr>
      </w:pPr>
      <w:r>
        <w:rPr>
          <w:bCs/>
          <w:color w:val="000000"/>
          <w:sz w:val="20"/>
          <w:szCs w:val="20"/>
          <w:lang w:eastAsia="fr-FR"/>
        </w:rPr>
        <w:t>Organisation d’une o</w:t>
      </w:r>
      <w:r w:rsidR="00736957" w:rsidRPr="00736957">
        <w:rPr>
          <w:bCs/>
          <w:color w:val="000000"/>
          <w:sz w:val="20"/>
          <w:szCs w:val="20"/>
          <w:lang w:eastAsia="fr-FR"/>
        </w:rPr>
        <w:t>ffre promotionnelle (entre l</w:t>
      </w:r>
      <w:r w:rsidR="00736957">
        <w:rPr>
          <w:bCs/>
          <w:color w:val="000000"/>
          <w:sz w:val="20"/>
          <w:szCs w:val="20"/>
          <w:lang w:eastAsia="fr-FR"/>
        </w:rPr>
        <w:t>e 01 octobre et le 30 novembre)</w:t>
      </w:r>
      <w:r w:rsidR="00736957" w:rsidRPr="00736957">
        <w:rPr>
          <w:bCs/>
          <w:color w:val="000000"/>
          <w:sz w:val="20"/>
          <w:szCs w:val="20"/>
          <w:lang w:eastAsia="fr-FR"/>
        </w:rPr>
        <w:t xml:space="preserve"> </w:t>
      </w:r>
    </w:p>
    <w:p w:rsidR="00736957" w:rsidRDefault="004A13E4" w:rsidP="00A501C1">
      <w:pPr>
        <w:ind w:left="567"/>
        <w:rPr>
          <w:bCs/>
          <w:color w:val="000000"/>
          <w:sz w:val="20"/>
          <w:szCs w:val="20"/>
          <w:lang w:eastAsia="fr-FR"/>
        </w:rPr>
      </w:pPr>
      <w:r>
        <w:rPr>
          <w:b/>
          <w:bCs/>
          <w:color w:val="000000"/>
          <w:sz w:val="20"/>
          <w:szCs w:val="20"/>
          <w:lang w:eastAsia="fr-FR"/>
        </w:rPr>
        <w:t xml:space="preserve">Tableau </w:t>
      </w:r>
      <w:r w:rsidR="008E0AF3">
        <w:rPr>
          <w:b/>
          <w:bCs/>
          <w:color w:val="000000"/>
          <w:sz w:val="20"/>
          <w:szCs w:val="20"/>
          <w:lang w:eastAsia="fr-FR"/>
        </w:rPr>
        <w:t>9</w:t>
      </w:r>
      <w:r w:rsidR="00736957" w:rsidRPr="00736957">
        <w:rPr>
          <w:b/>
          <w:bCs/>
          <w:color w:val="000000"/>
          <w:sz w:val="20"/>
          <w:szCs w:val="20"/>
          <w:lang w:eastAsia="fr-FR"/>
        </w:rPr>
        <w:t xml:space="preserve">. Evolution des prix de vente des matériels </w:t>
      </w:r>
      <w:r w:rsidR="00736957" w:rsidRPr="00736957">
        <w:rPr>
          <w:bCs/>
          <w:color w:val="000000"/>
          <w:sz w:val="20"/>
          <w:szCs w:val="20"/>
          <w:lang w:eastAsia="fr-FR"/>
        </w:rPr>
        <w:t>(MGA, 1 EUR : 2 700 MGA)</w:t>
      </w:r>
    </w:p>
    <w:tbl>
      <w:tblPr>
        <w:tblW w:w="8891" w:type="dxa"/>
        <w:tblInd w:w="655" w:type="dxa"/>
        <w:tblCellMar>
          <w:left w:w="70" w:type="dxa"/>
          <w:right w:w="70" w:type="dxa"/>
        </w:tblCellMar>
        <w:tblLook w:val="04A0"/>
      </w:tblPr>
      <w:tblGrid>
        <w:gridCol w:w="691"/>
        <w:gridCol w:w="3040"/>
        <w:gridCol w:w="1280"/>
        <w:gridCol w:w="1360"/>
        <w:gridCol w:w="1260"/>
        <w:gridCol w:w="1260"/>
      </w:tblGrid>
      <w:tr w:rsidR="00BD64D8" w:rsidRPr="00BD64D8" w:rsidTr="0011352F">
        <w:trPr>
          <w:trHeight w:val="405"/>
        </w:trPr>
        <w:tc>
          <w:tcPr>
            <w:tcW w:w="3731"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D64D8" w:rsidRPr="00BD64D8" w:rsidRDefault="00BD64D8" w:rsidP="00BD64D8">
            <w:pPr>
              <w:spacing w:after="0"/>
              <w:jc w:val="left"/>
              <w:rPr>
                <w:b/>
                <w:color w:val="000000"/>
                <w:sz w:val="20"/>
                <w:szCs w:val="20"/>
                <w:lang w:eastAsia="fr-FR"/>
              </w:rPr>
            </w:pPr>
            <w:r w:rsidRPr="00BD64D8">
              <w:rPr>
                <w:b/>
                <w:color w:val="000000"/>
                <w:sz w:val="20"/>
                <w:szCs w:val="20"/>
                <w:lang w:eastAsia="fr-FR"/>
              </w:rPr>
              <w:t>Matériels</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D64D8" w:rsidRPr="00BD64D8" w:rsidRDefault="00BD64D8" w:rsidP="00BD64D8">
            <w:pPr>
              <w:spacing w:after="0"/>
              <w:jc w:val="center"/>
              <w:rPr>
                <w:color w:val="000000"/>
                <w:sz w:val="20"/>
                <w:szCs w:val="20"/>
                <w:lang w:eastAsia="fr-FR"/>
              </w:rPr>
            </w:pPr>
            <w:r w:rsidRPr="00BD64D8">
              <w:rPr>
                <w:b/>
                <w:bCs/>
                <w:color w:val="000000"/>
                <w:sz w:val="20"/>
                <w:szCs w:val="20"/>
                <w:lang w:eastAsia="fr-FR"/>
              </w:rPr>
              <w:t>Pompes importées</w:t>
            </w:r>
          </w:p>
        </w:tc>
        <w:tc>
          <w:tcPr>
            <w:tcW w:w="13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D64D8" w:rsidRPr="00BD64D8" w:rsidRDefault="00BD64D8" w:rsidP="00BD64D8">
            <w:pPr>
              <w:spacing w:after="0"/>
              <w:jc w:val="center"/>
              <w:rPr>
                <w:color w:val="000000"/>
                <w:sz w:val="20"/>
                <w:szCs w:val="20"/>
                <w:lang w:eastAsia="fr-FR"/>
              </w:rPr>
            </w:pPr>
            <w:r w:rsidRPr="00BD64D8">
              <w:rPr>
                <w:b/>
                <w:bCs/>
                <w:color w:val="000000"/>
                <w:sz w:val="20"/>
                <w:szCs w:val="20"/>
                <w:lang w:eastAsia="fr-FR"/>
              </w:rPr>
              <w:t>Pompes locales</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D64D8" w:rsidRPr="00BD64D8" w:rsidRDefault="00BD64D8" w:rsidP="00BD64D8">
            <w:pPr>
              <w:spacing w:after="0"/>
              <w:jc w:val="center"/>
              <w:rPr>
                <w:color w:val="000000"/>
                <w:sz w:val="20"/>
                <w:szCs w:val="20"/>
                <w:lang w:eastAsia="fr-FR"/>
              </w:rPr>
            </w:pPr>
            <w:r w:rsidRPr="00BD64D8">
              <w:rPr>
                <w:b/>
                <w:bCs/>
                <w:color w:val="000000"/>
                <w:sz w:val="20"/>
                <w:szCs w:val="20"/>
                <w:lang w:eastAsia="fr-FR"/>
              </w:rPr>
              <w:t>Kits 50 m² (</w:t>
            </w:r>
            <w:r>
              <w:rPr>
                <w:b/>
                <w:bCs/>
                <w:color w:val="000000"/>
                <w:sz w:val="20"/>
                <w:szCs w:val="20"/>
                <w:lang w:eastAsia="fr-FR"/>
              </w:rPr>
              <w:t>+</w:t>
            </w:r>
            <w:r w:rsidRPr="00BD64D8">
              <w:rPr>
                <w:b/>
                <w:bCs/>
                <w:color w:val="000000"/>
                <w:sz w:val="20"/>
                <w:szCs w:val="20"/>
                <w:lang w:eastAsia="fr-FR"/>
              </w:rPr>
              <w:t xml:space="preserve"> sac)</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D64D8" w:rsidRPr="00BD64D8" w:rsidRDefault="00BD64D8" w:rsidP="00BD64D8">
            <w:pPr>
              <w:spacing w:after="0"/>
              <w:jc w:val="center"/>
              <w:rPr>
                <w:color w:val="000000"/>
                <w:sz w:val="20"/>
                <w:szCs w:val="20"/>
                <w:lang w:eastAsia="fr-FR"/>
              </w:rPr>
            </w:pPr>
            <w:r w:rsidRPr="00BD64D8">
              <w:rPr>
                <w:b/>
                <w:bCs/>
                <w:color w:val="000000"/>
                <w:sz w:val="20"/>
                <w:szCs w:val="20"/>
                <w:lang w:eastAsia="fr-FR"/>
              </w:rPr>
              <w:t>Kits 100 m² (sans sac)</w:t>
            </w:r>
          </w:p>
        </w:tc>
      </w:tr>
      <w:tr w:rsidR="00BD64D8" w:rsidRPr="00BD64D8" w:rsidTr="0011352F">
        <w:trPr>
          <w:trHeight w:hRule="exact" w:val="284"/>
        </w:trPr>
        <w:tc>
          <w:tcPr>
            <w:tcW w:w="691" w:type="dxa"/>
            <w:vMerge w:val="restart"/>
            <w:tcBorders>
              <w:top w:val="single" w:sz="2" w:space="0" w:color="auto"/>
              <w:left w:val="single" w:sz="4" w:space="0" w:color="auto"/>
              <w:bottom w:val="single" w:sz="4" w:space="0" w:color="000000"/>
              <w:right w:val="single" w:sz="4" w:space="0" w:color="auto"/>
            </w:tcBorders>
            <w:shd w:val="clear" w:color="auto" w:fill="auto"/>
            <w:textDirection w:val="btLr"/>
            <w:vAlign w:val="bottom"/>
            <w:hideMark/>
          </w:tcPr>
          <w:p w:rsidR="00BD64D8" w:rsidRPr="00BD64D8" w:rsidRDefault="00BD64D8" w:rsidP="00BD64D8">
            <w:pPr>
              <w:spacing w:after="0"/>
              <w:jc w:val="center"/>
              <w:rPr>
                <w:b/>
                <w:bCs/>
                <w:color w:val="000000"/>
                <w:sz w:val="20"/>
                <w:szCs w:val="20"/>
                <w:lang w:eastAsia="fr-FR"/>
              </w:rPr>
            </w:pPr>
            <w:r w:rsidRPr="00BD64D8">
              <w:rPr>
                <w:b/>
                <w:bCs/>
                <w:color w:val="000000"/>
                <w:sz w:val="20"/>
                <w:szCs w:val="20"/>
                <w:lang w:eastAsia="fr-FR"/>
              </w:rPr>
              <w:t>Prix sans subvention</w:t>
            </w:r>
          </w:p>
        </w:tc>
        <w:tc>
          <w:tcPr>
            <w:tcW w:w="3040" w:type="dxa"/>
            <w:tcBorders>
              <w:top w:val="single" w:sz="2" w:space="0" w:color="auto"/>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Prix de gros (aux revendeurs)</w:t>
            </w:r>
          </w:p>
        </w:tc>
        <w:tc>
          <w:tcPr>
            <w:tcW w:w="1280" w:type="dxa"/>
            <w:tcBorders>
              <w:top w:val="single" w:sz="2" w:space="0" w:color="auto"/>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192 712   </w:t>
            </w:r>
          </w:p>
        </w:tc>
        <w:tc>
          <w:tcPr>
            <w:tcW w:w="1360" w:type="dxa"/>
            <w:tcBorders>
              <w:top w:val="single" w:sz="2" w:space="0" w:color="auto"/>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154 800   </w:t>
            </w:r>
          </w:p>
        </w:tc>
        <w:tc>
          <w:tcPr>
            <w:tcW w:w="1260" w:type="dxa"/>
            <w:tcBorders>
              <w:top w:val="single" w:sz="2" w:space="0" w:color="auto"/>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32 190   </w:t>
            </w:r>
          </w:p>
        </w:tc>
        <w:tc>
          <w:tcPr>
            <w:tcW w:w="1260" w:type="dxa"/>
            <w:tcBorders>
              <w:top w:val="single" w:sz="2" w:space="0" w:color="auto"/>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65 021   </w:t>
            </w:r>
          </w:p>
        </w:tc>
      </w:tr>
      <w:tr w:rsidR="00BD64D8" w:rsidRPr="00BD64D8" w:rsidTr="0011352F">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Marge des revendeurs </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14 453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19 100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1 931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3 901   </w:t>
            </w:r>
          </w:p>
        </w:tc>
      </w:tr>
      <w:tr w:rsidR="00BD64D8" w:rsidRPr="00BD64D8" w:rsidTr="0011352F">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Commission des TC</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14 453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19 100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4 507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9 103   </w:t>
            </w:r>
          </w:p>
        </w:tc>
      </w:tr>
      <w:tr w:rsidR="00BD64D8" w:rsidRPr="00BD64D8" w:rsidTr="0011352F">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Prix de vente (producteurs)</w:t>
            </w:r>
          </w:p>
        </w:tc>
        <w:tc>
          <w:tcPr>
            <w:tcW w:w="128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221 618   </w:t>
            </w:r>
          </w:p>
        </w:tc>
        <w:tc>
          <w:tcPr>
            <w:tcW w:w="136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193 001   </w:t>
            </w:r>
          </w:p>
        </w:tc>
        <w:tc>
          <w:tcPr>
            <w:tcW w:w="126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38 628   </w:t>
            </w:r>
          </w:p>
        </w:tc>
        <w:tc>
          <w:tcPr>
            <w:tcW w:w="126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78 025   </w:t>
            </w:r>
          </w:p>
        </w:tc>
      </w:tr>
      <w:tr w:rsidR="00BD64D8" w:rsidRPr="00BD64D8" w:rsidTr="0011352F">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000000" w:fill="BFBFBF"/>
            <w:vAlign w:val="center"/>
            <w:hideMark/>
          </w:tcPr>
          <w:p w:rsidR="00BD64D8" w:rsidRPr="00BD64D8" w:rsidRDefault="0011352F" w:rsidP="00BD64D8">
            <w:pPr>
              <w:spacing w:after="0"/>
              <w:jc w:val="left"/>
              <w:rPr>
                <w:color w:val="000000"/>
                <w:sz w:val="20"/>
                <w:szCs w:val="20"/>
                <w:lang w:eastAsia="fr-FR"/>
              </w:rPr>
            </w:pPr>
            <w:r>
              <w:rPr>
                <w:color w:val="000000"/>
                <w:sz w:val="20"/>
                <w:szCs w:val="20"/>
                <w:lang w:eastAsia="fr-FR"/>
              </w:rPr>
              <w:t xml:space="preserve">Subvention </w:t>
            </w:r>
          </w:p>
        </w:tc>
        <w:tc>
          <w:tcPr>
            <w:tcW w:w="128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0%</w:t>
            </w:r>
          </w:p>
        </w:tc>
        <w:tc>
          <w:tcPr>
            <w:tcW w:w="136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0%</w:t>
            </w:r>
          </w:p>
        </w:tc>
        <w:tc>
          <w:tcPr>
            <w:tcW w:w="126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0%</w:t>
            </w:r>
          </w:p>
        </w:tc>
        <w:tc>
          <w:tcPr>
            <w:tcW w:w="1260" w:type="dxa"/>
            <w:tcBorders>
              <w:top w:val="nil"/>
              <w:left w:val="nil"/>
              <w:bottom w:val="single" w:sz="4" w:space="0" w:color="auto"/>
              <w:right w:val="single" w:sz="4" w:space="0" w:color="auto"/>
            </w:tcBorders>
            <w:shd w:val="clear" w:color="000000" w:fill="BFBFBF"/>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0%</w:t>
            </w:r>
          </w:p>
        </w:tc>
      </w:tr>
      <w:tr w:rsidR="00BD64D8" w:rsidRPr="00BD64D8" w:rsidTr="0011352F">
        <w:trPr>
          <w:trHeight w:hRule="exact" w:val="284"/>
        </w:trPr>
        <w:tc>
          <w:tcPr>
            <w:tcW w:w="69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BD64D8" w:rsidRPr="00BD64D8" w:rsidRDefault="00BD64D8" w:rsidP="00BD64D8">
            <w:pPr>
              <w:spacing w:after="0"/>
              <w:jc w:val="center"/>
              <w:rPr>
                <w:b/>
                <w:bCs/>
                <w:color w:val="000000"/>
                <w:sz w:val="20"/>
                <w:szCs w:val="20"/>
                <w:lang w:eastAsia="fr-FR"/>
              </w:rPr>
            </w:pPr>
            <w:r w:rsidRPr="00BD64D8">
              <w:rPr>
                <w:b/>
                <w:bCs/>
                <w:color w:val="000000"/>
                <w:sz w:val="20"/>
                <w:szCs w:val="20"/>
                <w:lang w:eastAsia="fr-FR"/>
              </w:rPr>
              <w:t>Prix avant promotion</w:t>
            </w: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Prix de cession </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60 000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75 000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6 000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18 000   </w:t>
            </w:r>
          </w:p>
        </w:tc>
      </w:tr>
      <w:tr w:rsidR="00BD64D8" w:rsidRPr="00BD64D8" w:rsidTr="0011352F">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Marge des revendeurs </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10 000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10 000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5 000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5 000   </w:t>
            </w:r>
          </w:p>
        </w:tc>
      </w:tr>
      <w:tr w:rsidR="00BD64D8" w:rsidRPr="00BD64D8" w:rsidTr="00BF05A1">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Commission des TC</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15 000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15 000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14 000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15 000   </w:t>
            </w:r>
          </w:p>
        </w:tc>
      </w:tr>
      <w:tr w:rsidR="00BD64D8" w:rsidRPr="00BD64D8" w:rsidTr="00BF05A1">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Prix de vente (producteurs)</w:t>
            </w:r>
          </w:p>
        </w:tc>
        <w:tc>
          <w:tcPr>
            <w:tcW w:w="128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85 000   </w:t>
            </w:r>
          </w:p>
        </w:tc>
        <w:tc>
          <w:tcPr>
            <w:tcW w:w="136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100 000   </w:t>
            </w:r>
          </w:p>
        </w:tc>
        <w:tc>
          <w:tcPr>
            <w:tcW w:w="126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25 000   </w:t>
            </w:r>
          </w:p>
        </w:tc>
        <w:tc>
          <w:tcPr>
            <w:tcW w:w="126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38 000   </w:t>
            </w:r>
          </w:p>
        </w:tc>
      </w:tr>
      <w:tr w:rsidR="00BD64D8" w:rsidRPr="00BD64D8" w:rsidTr="00BF05A1">
        <w:trPr>
          <w:trHeight w:hRule="exact" w:val="284"/>
        </w:trPr>
        <w:tc>
          <w:tcPr>
            <w:tcW w:w="691" w:type="dxa"/>
            <w:vMerge/>
            <w:tcBorders>
              <w:top w:val="nil"/>
              <w:left w:val="single" w:sz="4" w:space="0" w:color="auto"/>
              <w:bottom w:val="single" w:sz="4" w:space="0" w:color="000000"/>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11352F" w:rsidP="00BD64D8">
            <w:pPr>
              <w:spacing w:after="0"/>
              <w:jc w:val="left"/>
              <w:rPr>
                <w:color w:val="000000"/>
                <w:sz w:val="20"/>
                <w:szCs w:val="20"/>
                <w:lang w:eastAsia="fr-FR"/>
              </w:rPr>
            </w:pPr>
            <w:r>
              <w:rPr>
                <w:color w:val="000000"/>
                <w:sz w:val="20"/>
                <w:szCs w:val="20"/>
                <w:lang w:eastAsia="fr-FR"/>
              </w:rPr>
              <w:t xml:space="preserve">Subvention </w:t>
            </w:r>
          </w:p>
        </w:tc>
        <w:tc>
          <w:tcPr>
            <w:tcW w:w="128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62%</w:t>
            </w:r>
          </w:p>
        </w:tc>
        <w:tc>
          <w:tcPr>
            <w:tcW w:w="136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45%</w:t>
            </w:r>
          </w:p>
        </w:tc>
        <w:tc>
          <w:tcPr>
            <w:tcW w:w="126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49%</w:t>
            </w:r>
          </w:p>
        </w:tc>
        <w:tc>
          <w:tcPr>
            <w:tcW w:w="126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rsidR="00BD64D8" w:rsidRPr="00BD64D8" w:rsidRDefault="00BD64D8" w:rsidP="00BD64D8">
            <w:pPr>
              <w:spacing w:after="0"/>
              <w:jc w:val="center"/>
              <w:rPr>
                <w:color w:val="000000"/>
                <w:sz w:val="20"/>
                <w:szCs w:val="20"/>
                <w:lang w:eastAsia="fr-FR"/>
              </w:rPr>
            </w:pPr>
            <w:r w:rsidRPr="00BD64D8">
              <w:rPr>
                <w:color w:val="000000"/>
                <w:sz w:val="20"/>
                <w:szCs w:val="20"/>
                <w:lang w:eastAsia="fr-FR"/>
              </w:rPr>
              <w:t>49%</w:t>
            </w:r>
          </w:p>
        </w:tc>
      </w:tr>
      <w:tr w:rsidR="00BD64D8" w:rsidRPr="00BD64D8" w:rsidTr="0011352F">
        <w:trPr>
          <w:trHeight w:hRule="exact" w:val="284"/>
        </w:trPr>
        <w:tc>
          <w:tcPr>
            <w:tcW w:w="691"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BD64D8" w:rsidRPr="00BD64D8" w:rsidRDefault="00BD64D8" w:rsidP="00BD64D8">
            <w:pPr>
              <w:spacing w:after="0"/>
              <w:jc w:val="center"/>
              <w:rPr>
                <w:b/>
                <w:bCs/>
                <w:color w:val="000000"/>
                <w:sz w:val="20"/>
                <w:szCs w:val="20"/>
                <w:lang w:eastAsia="fr-FR"/>
              </w:rPr>
            </w:pPr>
            <w:r w:rsidRPr="00BD64D8">
              <w:rPr>
                <w:b/>
                <w:bCs/>
                <w:color w:val="000000"/>
                <w:sz w:val="20"/>
                <w:szCs w:val="20"/>
                <w:lang w:eastAsia="fr-FR"/>
              </w:rPr>
              <w:t>Prix de promotion</w:t>
            </w: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Prix de cession</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40 000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60 000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3 000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10 000   </w:t>
            </w:r>
          </w:p>
        </w:tc>
      </w:tr>
      <w:tr w:rsidR="00BD64D8" w:rsidRPr="00BD64D8" w:rsidTr="0011352F">
        <w:trPr>
          <w:trHeight w:hRule="exact" w:val="284"/>
        </w:trPr>
        <w:tc>
          <w:tcPr>
            <w:tcW w:w="691" w:type="dxa"/>
            <w:vMerge/>
            <w:tcBorders>
              <w:top w:val="nil"/>
              <w:left w:val="single" w:sz="4" w:space="0" w:color="auto"/>
              <w:bottom w:val="single" w:sz="4" w:space="0" w:color="auto"/>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Marge des revendeurs </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8 000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8 000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3 000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4 000   </w:t>
            </w:r>
          </w:p>
        </w:tc>
      </w:tr>
      <w:tr w:rsidR="00BD64D8" w:rsidRPr="00BD64D8" w:rsidTr="0011352F">
        <w:trPr>
          <w:trHeight w:hRule="exact" w:val="284"/>
        </w:trPr>
        <w:tc>
          <w:tcPr>
            <w:tcW w:w="691" w:type="dxa"/>
            <w:vMerge/>
            <w:tcBorders>
              <w:top w:val="nil"/>
              <w:left w:val="single" w:sz="4" w:space="0" w:color="auto"/>
              <w:bottom w:val="single" w:sz="4" w:space="0" w:color="auto"/>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Commission des TC</w:t>
            </w:r>
          </w:p>
        </w:tc>
        <w:tc>
          <w:tcPr>
            <w:tcW w:w="128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12 000   </w:t>
            </w:r>
          </w:p>
        </w:tc>
        <w:tc>
          <w:tcPr>
            <w:tcW w:w="13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12 000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9 000   </w:t>
            </w:r>
          </w:p>
        </w:tc>
        <w:tc>
          <w:tcPr>
            <w:tcW w:w="1260" w:type="dxa"/>
            <w:tcBorders>
              <w:top w:val="nil"/>
              <w:left w:val="nil"/>
              <w:bottom w:val="single" w:sz="4" w:space="0" w:color="auto"/>
              <w:right w:val="single" w:sz="4" w:space="0" w:color="auto"/>
            </w:tcBorders>
            <w:shd w:val="clear" w:color="auto" w:fill="auto"/>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 xml:space="preserve">       11 000   </w:t>
            </w:r>
          </w:p>
        </w:tc>
      </w:tr>
      <w:tr w:rsidR="00BD64D8" w:rsidRPr="00BD64D8" w:rsidTr="0011352F">
        <w:trPr>
          <w:trHeight w:hRule="exact" w:val="284"/>
        </w:trPr>
        <w:tc>
          <w:tcPr>
            <w:tcW w:w="691" w:type="dxa"/>
            <w:vMerge/>
            <w:tcBorders>
              <w:top w:val="nil"/>
              <w:left w:val="single" w:sz="4" w:space="0" w:color="auto"/>
              <w:bottom w:val="single" w:sz="4" w:space="0" w:color="auto"/>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left"/>
              <w:rPr>
                <w:color w:val="000000"/>
                <w:sz w:val="20"/>
                <w:szCs w:val="20"/>
                <w:lang w:eastAsia="fr-FR"/>
              </w:rPr>
            </w:pPr>
            <w:r w:rsidRPr="00BD64D8">
              <w:rPr>
                <w:color w:val="000000"/>
                <w:sz w:val="20"/>
                <w:szCs w:val="20"/>
                <w:lang w:eastAsia="fr-FR"/>
              </w:rPr>
              <w:t>Prix de vente (producteurs)</w:t>
            </w:r>
          </w:p>
        </w:tc>
        <w:tc>
          <w:tcPr>
            <w:tcW w:w="128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60 000   </w:t>
            </w:r>
          </w:p>
        </w:tc>
        <w:tc>
          <w:tcPr>
            <w:tcW w:w="136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80 000   </w:t>
            </w:r>
          </w:p>
        </w:tc>
        <w:tc>
          <w:tcPr>
            <w:tcW w:w="126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15 000   </w:t>
            </w:r>
          </w:p>
        </w:tc>
        <w:tc>
          <w:tcPr>
            <w:tcW w:w="126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left"/>
              <w:rPr>
                <w:b/>
                <w:bCs/>
                <w:color w:val="000000"/>
                <w:sz w:val="20"/>
                <w:szCs w:val="20"/>
                <w:lang w:eastAsia="fr-FR"/>
              </w:rPr>
            </w:pPr>
            <w:r w:rsidRPr="00BD64D8">
              <w:rPr>
                <w:b/>
                <w:bCs/>
                <w:color w:val="000000"/>
                <w:sz w:val="20"/>
                <w:szCs w:val="20"/>
                <w:lang w:eastAsia="fr-FR"/>
              </w:rPr>
              <w:t xml:space="preserve">       25 000   </w:t>
            </w:r>
          </w:p>
        </w:tc>
      </w:tr>
      <w:tr w:rsidR="00BD64D8" w:rsidRPr="00BD64D8" w:rsidTr="0011352F">
        <w:trPr>
          <w:trHeight w:hRule="exact" w:val="284"/>
        </w:trPr>
        <w:tc>
          <w:tcPr>
            <w:tcW w:w="691" w:type="dxa"/>
            <w:vMerge/>
            <w:tcBorders>
              <w:top w:val="nil"/>
              <w:left w:val="single" w:sz="4" w:space="0" w:color="auto"/>
              <w:bottom w:val="single" w:sz="4" w:space="0" w:color="auto"/>
              <w:right w:val="single" w:sz="4" w:space="0" w:color="auto"/>
            </w:tcBorders>
            <w:vAlign w:val="center"/>
            <w:hideMark/>
          </w:tcPr>
          <w:p w:rsidR="00BD64D8" w:rsidRPr="00BD64D8" w:rsidRDefault="00BD64D8" w:rsidP="00BD64D8">
            <w:pPr>
              <w:spacing w:after="0"/>
              <w:jc w:val="left"/>
              <w:rPr>
                <w:b/>
                <w:bCs/>
                <w:color w:val="000000"/>
                <w:sz w:val="20"/>
                <w:szCs w:val="20"/>
                <w:lang w:eastAsia="fr-FR"/>
              </w:rPr>
            </w:pPr>
          </w:p>
        </w:tc>
        <w:tc>
          <w:tcPr>
            <w:tcW w:w="3040" w:type="dxa"/>
            <w:tcBorders>
              <w:top w:val="nil"/>
              <w:left w:val="nil"/>
              <w:bottom w:val="single" w:sz="4" w:space="0" w:color="auto"/>
              <w:right w:val="single" w:sz="4" w:space="0" w:color="auto"/>
            </w:tcBorders>
            <w:shd w:val="clear" w:color="000000" w:fill="E6B9B8"/>
            <w:vAlign w:val="center"/>
            <w:hideMark/>
          </w:tcPr>
          <w:p w:rsidR="00BD64D8" w:rsidRPr="00BD64D8" w:rsidRDefault="0011352F" w:rsidP="00BD64D8">
            <w:pPr>
              <w:spacing w:after="0"/>
              <w:jc w:val="left"/>
              <w:rPr>
                <w:color w:val="000000"/>
                <w:sz w:val="20"/>
                <w:szCs w:val="20"/>
                <w:lang w:eastAsia="fr-FR"/>
              </w:rPr>
            </w:pPr>
            <w:r>
              <w:rPr>
                <w:color w:val="000000"/>
                <w:sz w:val="20"/>
                <w:szCs w:val="20"/>
                <w:lang w:eastAsia="fr-FR"/>
              </w:rPr>
              <w:t xml:space="preserve">Subvention </w:t>
            </w:r>
          </w:p>
        </w:tc>
        <w:tc>
          <w:tcPr>
            <w:tcW w:w="128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center"/>
              <w:rPr>
                <w:b/>
                <w:bCs/>
                <w:color w:val="000000"/>
                <w:sz w:val="20"/>
                <w:szCs w:val="20"/>
                <w:lang w:eastAsia="fr-FR"/>
              </w:rPr>
            </w:pPr>
            <w:r w:rsidRPr="00BD64D8">
              <w:rPr>
                <w:b/>
                <w:bCs/>
                <w:color w:val="000000"/>
                <w:sz w:val="20"/>
                <w:szCs w:val="20"/>
                <w:lang w:eastAsia="fr-FR"/>
              </w:rPr>
              <w:t>73%</w:t>
            </w:r>
          </w:p>
        </w:tc>
        <w:tc>
          <w:tcPr>
            <w:tcW w:w="136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center"/>
              <w:rPr>
                <w:b/>
                <w:bCs/>
                <w:color w:val="000000"/>
                <w:sz w:val="20"/>
                <w:szCs w:val="20"/>
                <w:lang w:eastAsia="fr-FR"/>
              </w:rPr>
            </w:pPr>
            <w:r w:rsidRPr="00BD64D8">
              <w:rPr>
                <w:b/>
                <w:bCs/>
                <w:color w:val="000000"/>
                <w:sz w:val="20"/>
                <w:szCs w:val="20"/>
                <w:lang w:eastAsia="fr-FR"/>
              </w:rPr>
              <w:t>56%</w:t>
            </w:r>
          </w:p>
        </w:tc>
        <w:tc>
          <w:tcPr>
            <w:tcW w:w="126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center"/>
              <w:rPr>
                <w:b/>
                <w:bCs/>
                <w:color w:val="000000"/>
                <w:sz w:val="20"/>
                <w:szCs w:val="20"/>
                <w:lang w:eastAsia="fr-FR"/>
              </w:rPr>
            </w:pPr>
            <w:r w:rsidRPr="00BD64D8">
              <w:rPr>
                <w:b/>
                <w:bCs/>
                <w:color w:val="000000"/>
                <w:sz w:val="20"/>
                <w:szCs w:val="20"/>
                <w:lang w:eastAsia="fr-FR"/>
              </w:rPr>
              <w:t>68%</w:t>
            </w:r>
          </w:p>
        </w:tc>
        <w:tc>
          <w:tcPr>
            <w:tcW w:w="1260" w:type="dxa"/>
            <w:tcBorders>
              <w:top w:val="nil"/>
              <w:left w:val="nil"/>
              <w:bottom w:val="single" w:sz="4" w:space="0" w:color="auto"/>
              <w:right w:val="single" w:sz="4" w:space="0" w:color="auto"/>
            </w:tcBorders>
            <w:shd w:val="clear" w:color="000000" w:fill="E6B9B8"/>
            <w:vAlign w:val="center"/>
            <w:hideMark/>
          </w:tcPr>
          <w:p w:rsidR="00BD64D8" w:rsidRPr="00BD64D8" w:rsidRDefault="00BD64D8" w:rsidP="00BD64D8">
            <w:pPr>
              <w:spacing w:after="0"/>
              <w:jc w:val="center"/>
              <w:rPr>
                <w:b/>
                <w:bCs/>
                <w:color w:val="000000"/>
                <w:sz w:val="20"/>
                <w:szCs w:val="20"/>
                <w:lang w:eastAsia="fr-FR"/>
              </w:rPr>
            </w:pPr>
            <w:r w:rsidRPr="00BD64D8">
              <w:rPr>
                <w:b/>
                <w:bCs/>
                <w:color w:val="000000"/>
                <w:sz w:val="20"/>
                <w:szCs w:val="20"/>
                <w:lang w:eastAsia="fr-FR"/>
              </w:rPr>
              <w:t>67%</w:t>
            </w:r>
          </w:p>
        </w:tc>
      </w:tr>
    </w:tbl>
    <w:p w:rsidR="00736957" w:rsidRPr="00736957" w:rsidRDefault="00736957" w:rsidP="00BF05A1">
      <w:pPr>
        <w:tabs>
          <w:tab w:val="left" w:pos="851"/>
        </w:tabs>
        <w:spacing w:before="120"/>
        <w:ind w:left="567"/>
        <w:rPr>
          <w:bCs/>
          <w:color w:val="000000"/>
          <w:sz w:val="20"/>
          <w:szCs w:val="20"/>
          <w:lang w:eastAsia="fr-FR"/>
        </w:rPr>
      </w:pPr>
      <w:r w:rsidRPr="00736957">
        <w:rPr>
          <w:bCs/>
          <w:color w:val="000000"/>
          <w:sz w:val="20"/>
          <w:szCs w:val="20"/>
          <w:lang w:eastAsia="fr-FR"/>
        </w:rPr>
        <w:t xml:space="preserve">Pendant la promotion, </w:t>
      </w:r>
      <w:r w:rsidR="00FD4548">
        <w:rPr>
          <w:bCs/>
          <w:color w:val="000000"/>
          <w:sz w:val="20"/>
          <w:szCs w:val="20"/>
          <w:lang w:eastAsia="fr-FR"/>
        </w:rPr>
        <w:t>les</w:t>
      </w:r>
      <w:r w:rsidRPr="00736957">
        <w:rPr>
          <w:bCs/>
          <w:color w:val="000000"/>
          <w:sz w:val="20"/>
          <w:szCs w:val="20"/>
          <w:lang w:eastAsia="fr-FR"/>
        </w:rPr>
        <w:t xml:space="preserve"> part</w:t>
      </w:r>
      <w:r w:rsidR="00FD4548">
        <w:rPr>
          <w:bCs/>
          <w:color w:val="000000"/>
          <w:sz w:val="20"/>
          <w:szCs w:val="20"/>
          <w:lang w:eastAsia="fr-FR"/>
        </w:rPr>
        <w:t xml:space="preserve">s des dispositifs commerciaux ont </w:t>
      </w:r>
      <w:r w:rsidRPr="00736957">
        <w:rPr>
          <w:bCs/>
          <w:color w:val="000000"/>
          <w:sz w:val="20"/>
          <w:szCs w:val="20"/>
          <w:lang w:eastAsia="fr-FR"/>
        </w:rPr>
        <w:t>été révisée</w:t>
      </w:r>
      <w:r w:rsidR="00FD4548">
        <w:rPr>
          <w:bCs/>
          <w:color w:val="000000"/>
          <w:sz w:val="20"/>
          <w:szCs w:val="20"/>
          <w:lang w:eastAsia="fr-FR"/>
        </w:rPr>
        <w:t>s</w:t>
      </w:r>
      <w:r w:rsidRPr="00736957">
        <w:rPr>
          <w:bCs/>
          <w:color w:val="000000"/>
          <w:sz w:val="20"/>
          <w:szCs w:val="20"/>
          <w:lang w:eastAsia="fr-FR"/>
        </w:rPr>
        <w:t xml:space="preserve"> à la baisse, car le Projet voulait qu’ils contribuent aussi à la promotion. Ce principe a été partagé avec les concernés qui n’en ont fait aucune objection.   </w:t>
      </w:r>
    </w:p>
    <w:p w:rsidR="00736957" w:rsidRDefault="00736957" w:rsidP="00DF3877">
      <w:pPr>
        <w:numPr>
          <w:ilvl w:val="0"/>
          <w:numId w:val="15"/>
        </w:numPr>
        <w:ind w:left="567" w:hanging="283"/>
        <w:rPr>
          <w:b/>
          <w:bCs/>
          <w:sz w:val="20"/>
          <w:szCs w:val="20"/>
          <w:lang w:eastAsia="fr-FR"/>
        </w:rPr>
      </w:pPr>
      <w:r w:rsidRPr="00736957">
        <w:rPr>
          <w:b/>
          <w:bCs/>
          <w:sz w:val="20"/>
          <w:szCs w:val="20"/>
          <w:lang w:eastAsia="fr-FR"/>
        </w:rPr>
        <w:t>Recouvrement des coûts par les techniciens animateurs du Projet.</w:t>
      </w:r>
    </w:p>
    <w:p w:rsidR="003E2D63" w:rsidRDefault="003E2D63" w:rsidP="00876160">
      <w:pPr>
        <w:ind w:left="567"/>
        <w:rPr>
          <w:bCs/>
          <w:color w:val="000000"/>
          <w:sz w:val="20"/>
          <w:szCs w:val="20"/>
          <w:lang w:eastAsia="fr-FR"/>
        </w:rPr>
      </w:pPr>
      <w:r>
        <w:rPr>
          <w:bCs/>
          <w:color w:val="000000"/>
          <w:sz w:val="20"/>
          <w:szCs w:val="20"/>
          <w:lang w:eastAsia="fr-FR"/>
        </w:rPr>
        <w:t xml:space="preserve">Le recouvrement </w:t>
      </w:r>
      <w:r w:rsidR="002240DC" w:rsidRPr="002240DC">
        <w:rPr>
          <w:bCs/>
          <w:color w:val="000000"/>
          <w:sz w:val="20"/>
          <w:szCs w:val="20"/>
          <w:lang w:eastAsia="fr-FR"/>
        </w:rPr>
        <w:t xml:space="preserve">aurait du être confiée à un prestataire, mais </w:t>
      </w:r>
      <w:r w:rsidR="00876160">
        <w:rPr>
          <w:bCs/>
          <w:color w:val="000000"/>
          <w:sz w:val="20"/>
          <w:szCs w:val="20"/>
          <w:lang w:eastAsia="fr-FR"/>
        </w:rPr>
        <w:t xml:space="preserve">l’équipe </w:t>
      </w:r>
      <w:r w:rsidR="002240DC" w:rsidRPr="002240DC">
        <w:rPr>
          <w:bCs/>
          <w:color w:val="000000"/>
          <w:sz w:val="20"/>
          <w:szCs w:val="20"/>
          <w:lang w:eastAsia="fr-FR"/>
        </w:rPr>
        <w:t>a ét</w:t>
      </w:r>
      <w:r w:rsidR="00515F55">
        <w:rPr>
          <w:bCs/>
          <w:color w:val="000000"/>
          <w:sz w:val="20"/>
          <w:szCs w:val="20"/>
          <w:lang w:eastAsia="fr-FR"/>
        </w:rPr>
        <w:t>é obligée de la faire elle-même. Cette situation vient</w:t>
      </w:r>
      <w:r w:rsidR="002240DC" w:rsidRPr="002240DC">
        <w:rPr>
          <w:bCs/>
          <w:color w:val="000000"/>
          <w:sz w:val="20"/>
          <w:szCs w:val="20"/>
          <w:lang w:eastAsia="fr-FR"/>
        </w:rPr>
        <w:t xml:space="preserve"> de l’épuisement du budget de matériels</w:t>
      </w:r>
      <w:r w:rsidR="00515F55">
        <w:rPr>
          <w:bCs/>
          <w:color w:val="000000"/>
          <w:sz w:val="20"/>
          <w:szCs w:val="20"/>
          <w:lang w:eastAsia="fr-FR"/>
        </w:rPr>
        <w:t xml:space="preserve"> pour l’année</w:t>
      </w:r>
      <w:r w:rsidR="002240DC" w:rsidRPr="002240DC">
        <w:rPr>
          <w:bCs/>
          <w:color w:val="000000"/>
          <w:sz w:val="20"/>
          <w:szCs w:val="20"/>
          <w:lang w:eastAsia="fr-FR"/>
        </w:rPr>
        <w:t xml:space="preserve">, </w:t>
      </w:r>
      <w:r w:rsidR="00515F55">
        <w:rPr>
          <w:bCs/>
          <w:color w:val="000000"/>
          <w:sz w:val="20"/>
          <w:szCs w:val="20"/>
          <w:lang w:eastAsia="fr-FR"/>
        </w:rPr>
        <w:t xml:space="preserve">à </w:t>
      </w:r>
      <w:r w:rsidR="002240DC" w:rsidRPr="002240DC">
        <w:rPr>
          <w:bCs/>
          <w:color w:val="000000"/>
          <w:sz w:val="20"/>
          <w:szCs w:val="20"/>
          <w:lang w:eastAsia="fr-FR"/>
        </w:rPr>
        <w:t>caus</w:t>
      </w:r>
      <w:r w:rsidR="00515F55">
        <w:rPr>
          <w:bCs/>
          <w:color w:val="000000"/>
          <w:sz w:val="20"/>
          <w:szCs w:val="20"/>
          <w:lang w:eastAsia="fr-FR"/>
        </w:rPr>
        <w:t xml:space="preserve">a de </w:t>
      </w:r>
      <w:r w:rsidR="002240DC" w:rsidRPr="002240DC">
        <w:rPr>
          <w:bCs/>
          <w:color w:val="000000"/>
          <w:sz w:val="20"/>
          <w:szCs w:val="20"/>
          <w:lang w:eastAsia="fr-FR"/>
        </w:rPr>
        <w:t>la dévaluation de l’euro par rapport à la monnaie locale (</w:t>
      </w:r>
      <w:r>
        <w:rPr>
          <w:bCs/>
          <w:color w:val="000000"/>
          <w:sz w:val="20"/>
          <w:szCs w:val="20"/>
          <w:lang w:eastAsia="fr-FR"/>
        </w:rPr>
        <w:t xml:space="preserve">l’euro a </w:t>
      </w:r>
      <w:r w:rsidR="002240DC" w:rsidRPr="002240DC">
        <w:rPr>
          <w:bCs/>
          <w:color w:val="000000"/>
          <w:sz w:val="20"/>
          <w:szCs w:val="20"/>
          <w:lang w:eastAsia="fr-FR"/>
        </w:rPr>
        <w:t>chut</w:t>
      </w:r>
      <w:r>
        <w:rPr>
          <w:bCs/>
          <w:color w:val="000000"/>
          <w:sz w:val="20"/>
          <w:szCs w:val="20"/>
          <w:lang w:eastAsia="fr-FR"/>
        </w:rPr>
        <w:t>é</w:t>
      </w:r>
      <w:r w:rsidR="002240DC" w:rsidRPr="002240DC">
        <w:rPr>
          <w:bCs/>
          <w:color w:val="000000"/>
          <w:sz w:val="20"/>
          <w:szCs w:val="20"/>
          <w:lang w:eastAsia="fr-FR"/>
        </w:rPr>
        <w:t xml:space="preserve"> de 2 950 à 2 450 MGA entre mai et août) et l’existence des achats non prévus (19 000 vannettes, 500 sacs en bâches). </w:t>
      </w:r>
    </w:p>
    <w:p w:rsidR="002240DC" w:rsidRDefault="00C875FB" w:rsidP="00876160">
      <w:pPr>
        <w:ind w:left="567"/>
        <w:rPr>
          <w:bCs/>
          <w:color w:val="000000"/>
          <w:sz w:val="20"/>
          <w:szCs w:val="20"/>
          <w:lang w:eastAsia="fr-FR"/>
        </w:rPr>
      </w:pPr>
      <w:r w:rsidRPr="00E0477E">
        <w:rPr>
          <w:bCs/>
          <w:color w:val="000000"/>
          <w:sz w:val="20"/>
          <w:szCs w:val="20"/>
          <w:lang w:eastAsia="fr-FR"/>
        </w:rPr>
        <w:t xml:space="preserve">En général, </w:t>
      </w:r>
      <w:r w:rsidR="00515F55">
        <w:rPr>
          <w:bCs/>
          <w:color w:val="000000"/>
          <w:sz w:val="20"/>
          <w:szCs w:val="20"/>
          <w:lang w:eastAsia="fr-FR"/>
        </w:rPr>
        <w:t>le recouvrement</w:t>
      </w:r>
      <w:r w:rsidRPr="00E0477E">
        <w:rPr>
          <w:bCs/>
          <w:color w:val="000000"/>
          <w:sz w:val="20"/>
          <w:szCs w:val="20"/>
          <w:lang w:eastAsia="fr-FR"/>
        </w:rPr>
        <w:t xml:space="preserve"> n’a pas présenté de problème majeur. Un montant de </w:t>
      </w:r>
      <w:r w:rsidR="007F1DB5" w:rsidRPr="004A13E4">
        <w:rPr>
          <w:bCs/>
          <w:color w:val="000000"/>
          <w:sz w:val="20"/>
          <w:szCs w:val="20"/>
          <w:lang w:eastAsia="fr-FR"/>
        </w:rPr>
        <w:t>11 </w:t>
      </w:r>
      <w:r w:rsidR="004A13E4" w:rsidRPr="004A13E4">
        <w:rPr>
          <w:bCs/>
          <w:color w:val="000000"/>
          <w:sz w:val="20"/>
          <w:szCs w:val="20"/>
          <w:lang w:eastAsia="fr-FR"/>
        </w:rPr>
        <w:t>350</w:t>
      </w:r>
      <w:r w:rsidR="007F1DB5" w:rsidRPr="004A13E4">
        <w:rPr>
          <w:bCs/>
          <w:color w:val="000000"/>
          <w:sz w:val="20"/>
          <w:szCs w:val="20"/>
          <w:lang w:eastAsia="fr-FR"/>
        </w:rPr>
        <w:t> </w:t>
      </w:r>
      <w:r w:rsidR="004A13E4" w:rsidRPr="004A13E4">
        <w:rPr>
          <w:bCs/>
          <w:color w:val="000000"/>
          <w:sz w:val="20"/>
          <w:szCs w:val="20"/>
          <w:lang w:eastAsia="fr-FR"/>
        </w:rPr>
        <w:t>4</w:t>
      </w:r>
      <w:r w:rsidR="007F1DB5" w:rsidRPr="004A13E4">
        <w:rPr>
          <w:bCs/>
          <w:color w:val="000000"/>
          <w:sz w:val="20"/>
          <w:szCs w:val="20"/>
          <w:lang w:eastAsia="fr-FR"/>
        </w:rPr>
        <w:t xml:space="preserve">00 </w:t>
      </w:r>
      <w:r w:rsidRPr="004A13E4">
        <w:rPr>
          <w:bCs/>
          <w:color w:val="000000"/>
          <w:sz w:val="20"/>
          <w:szCs w:val="20"/>
          <w:lang w:eastAsia="fr-FR"/>
        </w:rPr>
        <w:t xml:space="preserve">MGA </w:t>
      </w:r>
      <w:r w:rsidR="007F1DB5" w:rsidRPr="004A13E4">
        <w:rPr>
          <w:bCs/>
          <w:color w:val="000000"/>
          <w:sz w:val="20"/>
          <w:szCs w:val="20"/>
          <w:lang w:eastAsia="fr-FR"/>
        </w:rPr>
        <w:t>(4 </w:t>
      </w:r>
      <w:r w:rsidR="004A13E4" w:rsidRPr="004A13E4">
        <w:rPr>
          <w:bCs/>
          <w:color w:val="000000"/>
          <w:sz w:val="20"/>
          <w:szCs w:val="20"/>
          <w:lang w:eastAsia="fr-FR"/>
        </w:rPr>
        <w:t>200</w:t>
      </w:r>
      <w:r w:rsidR="007F1DB5" w:rsidRPr="004A13E4">
        <w:rPr>
          <w:bCs/>
          <w:color w:val="000000"/>
          <w:sz w:val="20"/>
          <w:szCs w:val="20"/>
          <w:lang w:eastAsia="fr-FR"/>
        </w:rPr>
        <w:t xml:space="preserve"> EUR) </w:t>
      </w:r>
      <w:r w:rsidRPr="004A13E4">
        <w:rPr>
          <w:bCs/>
          <w:color w:val="000000"/>
          <w:sz w:val="20"/>
          <w:szCs w:val="20"/>
          <w:lang w:eastAsia="fr-FR"/>
        </w:rPr>
        <w:t>est recouvré et versé dans le sous compte du Projet.</w:t>
      </w:r>
    </w:p>
    <w:p w:rsidR="003E2D63" w:rsidRDefault="003E2D63">
      <w:pPr>
        <w:spacing w:after="0"/>
        <w:jc w:val="left"/>
        <w:rPr>
          <w:b/>
          <w:color w:val="0F243E"/>
          <w:sz w:val="20"/>
          <w:szCs w:val="20"/>
          <w:lang w:eastAsia="fr-FR"/>
        </w:rPr>
      </w:pPr>
    </w:p>
    <w:p w:rsidR="00FD4548" w:rsidRPr="00FD4548" w:rsidRDefault="00FD4548" w:rsidP="00FD4548">
      <w:pPr>
        <w:numPr>
          <w:ilvl w:val="0"/>
          <w:numId w:val="8"/>
        </w:numPr>
        <w:ind w:left="284" w:hanging="284"/>
        <w:rPr>
          <w:b/>
          <w:color w:val="0F243E"/>
          <w:sz w:val="20"/>
          <w:szCs w:val="20"/>
          <w:lang w:eastAsia="fr-FR"/>
        </w:rPr>
      </w:pPr>
      <w:r w:rsidRPr="00FD4548">
        <w:rPr>
          <w:b/>
          <w:color w:val="0F243E"/>
          <w:sz w:val="20"/>
          <w:szCs w:val="20"/>
          <w:lang w:eastAsia="fr-FR"/>
        </w:rPr>
        <w:t xml:space="preserve">Ligne d’activités 1.4 : Déclenchement de </w:t>
      </w:r>
      <w:r w:rsidR="0011352F">
        <w:rPr>
          <w:b/>
          <w:color w:val="0F243E"/>
          <w:sz w:val="20"/>
          <w:szCs w:val="20"/>
          <w:lang w:eastAsia="fr-FR"/>
        </w:rPr>
        <w:t xml:space="preserve">la </w:t>
      </w:r>
      <w:r w:rsidRPr="00FD4548">
        <w:rPr>
          <w:b/>
          <w:color w:val="0F243E"/>
          <w:sz w:val="20"/>
          <w:szCs w:val="20"/>
          <w:lang w:eastAsia="fr-FR"/>
        </w:rPr>
        <w:t xml:space="preserve">mise à l’échelle en dehors de la zone SCAMPIS  </w:t>
      </w:r>
    </w:p>
    <w:p w:rsidR="00515F55" w:rsidRDefault="00E0477E" w:rsidP="00FD4548">
      <w:pPr>
        <w:ind w:left="284"/>
        <w:rPr>
          <w:sz w:val="20"/>
          <w:szCs w:val="20"/>
        </w:rPr>
      </w:pPr>
      <w:r>
        <w:rPr>
          <w:sz w:val="20"/>
          <w:szCs w:val="20"/>
        </w:rPr>
        <w:t xml:space="preserve">La manifestation des intérêts </w:t>
      </w:r>
      <w:r w:rsidR="00FD4548" w:rsidRPr="00FD4548">
        <w:rPr>
          <w:sz w:val="20"/>
          <w:szCs w:val="20"/>
        </w:rPr>
        <w:t xml:space="preserve">des partenaires a amené </w:t>
      </w:r>
      <w:r w:rsidR="0011352F">
        <w:rPr>
          <w:sz w:val="20"/>
          <w:szCs w:val="20"/>
        </w:rPr>
        <w:t>SCAMPIS</w:t>
      </w:r>
      <w:r w:rsidR="00FD4548" w:rsidRPr="00FD4548">
        <w:rPr>
          <w:sz w:val="20"/>
          <w:szCs w:val="20"/>
        </w:rPr>
        <w:t xml:space="preserve"> à </w:t>
      </w:r>
      <w:r>
        <w:rPr>
          <w:sz w:val="20"/>
          <w:szCs w:val="20"/>
        </w:rPr>
        <w:t>catalyse</w:t>
      </w:r>
      <w:r w:rsidR="0011352F">
        <w:rPr>
          <w:sz w:val="20"/>
          <w:szCs w:val="20"/>
        </w:rPr>
        <w:t>r le</w:t>
      </w:r>
      <w:r>
        <w:rPr>
          <w:sz w:val="20"/>
          <w:szCs w:val="20"/>
        </w:rPr>
        <w:t xml:space="preserve"> p</w:t>
      </w:r>
      <w:r w:rsidR="007C48D5">
        <w:rPr>
          <w:sz w:val="20"/>
          <w:szCs w:val="20"/>
        </w:rPr>
        <w:t>rocessus de mise à l’échelle</w:t>
      </w:r>
      <w:r>
        <w:rPr>
          <w:sz w:val="20"/>
          <w:szCs w:val="20"/>
        </w:rPr>
        <w:t xml:space="preserve"> </w:t>
      </w:r>
      <w:r w:rsidR="007E21FE">
        <w:rPr>
          <w:sz w:val="20"/>
          <w:szCs w:val="20"/>
        </w:rPr>
        <w:t>dans 6</w:t>
      </w:r>
      <w:r w:rsidR="0016115A">
        <w:rPr>
          <w:sz w:val="20"/>
          <w:szCs w:val="20"/>
        </w:rPr>
        <w:t xml:space="preserve"> autres régions. </w:t>
      </w:r>
      <w:r w:rsidR="00027E78">
        <w:rPr>
          <w:sz w:val="20"/>
          <w:szCs w:val="20"/>
        </w:rPr>
        <w:t>L</w:t>
      </w:r>
      <w:r w:rsidR="0016115A">
        <w:rPr>
          <w:sz w:val="20"/>
          <w:szCs w:val="20"/>
        </w:rPr>
        <w:t>e Projet a pris en charge les</w:t>
      </w:r>
      <w:r w:rsidR="0016115A" w:rsidRPr="00FD4548">
        <w:rPr>
          <w:sz w:val="20"/>
          <w:szCs w:val="20"/>
        </w:rPr>
        <w:t xml:space="preserve"> matériels</w:t>
      </w:r>
      <w:r w:rsidR="00027E78">
        <w:rPr>
          <w:sz w:val="20"/>
          <w:szCs w:val="20"/>
        </w:rPr>
        <w:t xml:space="preserve"> et a mandaté un</w:t>
      </w:r>
      <w:r w:rsidR="0016115A">
        <w:rPr>
          <w:sz w:val="20"/>
          <w:szCs w:val="20"/>
        </w:rPr>
        <w:t xml:space="preserve"> Co</w:t>
      </w:r>
      <w:r w:rsidR="00027E78">
        <w:rPr>
          <w:sz w:val="20"/>
          <w:szCs w:val="20"/>
        </w:rPr>
        <w:t>nsultant pour former les acteurs et les techniciens locaux sur le SMI et la mise en place des sites de démonstration</w:t>
      </w:r>
      <w:r w:rsidR="0016115A">
        <w:rPr>
          <w:sz w:val="20"/>
          <w:szCs w:val="20"/>
        </w:rPr>
        <w:t xml:space="preserve">. </w:t>
      </w:r>
    </w:p>
    <w:p w:rsidR="00FD4548" w:rsidRPr="00FD4548" w:rsidRDefault="00027E78" w:rsidP="00FD4548">
      <w:pPr>
        <w:ind w:left="284"/>
        <w:rPr>
          <w:sz w:val="20"/>
          <w:szCs w:val="20"/>
        </w:rPr>
      </w:pPr>
      <w:r>
        <w:rPr>
          <w:sz w:val="20"/>
          <w:szCs w:val="20"/>
        </w:rPr>
        <w:t xml:space="preserve">La prise en charge du Consultant a été assurée par le </w:t>
      </w:r>
      <w:r w:rsidR="0011352F">
        <w:rPr>
          <w:sz w:val="20"/>
          <w:szCs w:val="20"/>
        </w:rPr>
        <w:t>SCAMPIS</w:t>
      </w:r>
      <w:r>
        <w:rPr>
          <w:sz w:val="20"/>
          <w:szCs w:val="20"/>
        </w:rPr>
        <w:t xml:space="preserve"> pour 2 régions (Sofia et </w:t>
      </w:r>
      <w:proofErr w:type="spellStart"/>
      <w:r w:rsidRPr="00FD4548">
        <w:rPr>
          <w:sz w:val="20"/>
          <w:szCs w:val="20"/>
        </w:rPr>
        <w:t>Atsimo</w:t>
      </w:r>
      <w:proofErr w:type="spellEnd"/>
      <w:r w:rsidRPr="00FD4548">
        <w:rPr>
          <w:sz w:val="20"/>
          <w:szCs w:val="20"/>
        </w:rPr>
        <w:t xml:space="preserve"> </w:t>
      </w:r>
      <w:proofErr w:type="spellStart"/>
      <w:r w:rsidRPr="00FD4548">
        <w:rPr>
          <w:sz w:val="20"/>
          <w:szCs w:val="20"/>
        </w:rPr>
        <w:t>Andrefana</w:t>
      </w:r>
      <w:proofErr w:type="spellEnd"/>
      <w:r>
        <w:rPr>
          <w:sz w:val="20"/>
          <w:szCs w:val="20"/>
        </w:rPr>
        <w:t xml:space="preserve">) et par </w:t>
      </w:r>
      <w:r w:rsidR="0011352F">
        <w:rPr>
          <w:sz w:val="20"/>
          <w:szCs w:val="20"/>
        </w:rPr>
        <w:t xml:space="preserve">le </w:t>
      </w:r>
      <w:r>
        <w:rPr>
          <w:sz w:val="20"/>
          <w:szCs w:val="20"/>
        </w:rPr>
        <w:t>Programme AROPA pour deux autres (</w:t>
      </w:r>
      <w:proofErr w:type="spellStart"/>
      <w:r>
        <w:rPr>
          <w:sz w:val="20"/>
          <w:szCs w:val="20"/>
        </w:rPr>
        <w:t>Anosy</w:t>
      </w:r>
      <w:proofErr w:type="spellEnd"/>
      <w:r>
        <w:rPr>
          <w:sz w:val="20"/>
          <w:szCs w:val="20"/>
        </w:rPr>
        <w:t xml:space="preserve"> et </w:t>
      </w:r>
      <w:proofErr w:type="spellStart"/>
      <w:r>
        <w:rPr>
          <w:sz w:val="20"/>
          <w:szCs w:val="20"/>
        </w:rPr>
        <w:t>Androy</w:t>
      </w:r>
      <w:proofErr w:type="spellEnd"/>
      <w:r>
        <w:rPr>
          <w:sz w:val="20"/>
          <w:szCs w:val="20"/>
        </w:rPr>
        <w:t xml:space="preserve">). </w:t>
      </w:r>
      <w:r w:rsidR="0011352F">
        <w:rPr>
          <w:sz w:val="20"/>
          <w:szCs w:val="20"/>
        </w:rPr>
        <w:t xml:space="preserve">Le </w:t>
      </w:r>
      <w:r w:rsidR="00FD4548" w:rsidRPr="00FD4548">
        <w:rPr>
          <w:sz w:val="20"/>
          <w:szCs w:val="20"/>
        </w:rPr>
        <w:t xml:space="preserve">suivi des sites </w:t>
      </w:r>
      <w:r w:rsidR="00F9028E">
        <w:rPr>
          <w:sz w:val="20"/>
          <w:szCs w:val="20"/>
        </w:rPr>
        <w:t>a été</w:t>
      </w:r>
      <w:r w:rsidR="00FD4548" w:rsidRPr="00FD4548">
        <w:rPr>
          <w:sz w:val="20"/>
          <w:szCs w:val="20"/>
        </w:rPr>
        <w:t xml:space="preserve"> par les organismes d’appui techniques</w:t>
      </w:r>
      <w:r w:rsidR="0011352F">
        <w:rPr>
          <w:sz w:val="20"/>
          <w:szCs w:val="20"/>
        </w:rPr>
        <w:t xml:space="preserve"> de ces partenaires</w:t>
      </w:r>
      <w:r w:rsidR="00FD4548" w:rsidRPr="00FD4548">
        <w:rPr>
          <w:sz w:val="20"/>
          <w:szCs w:val="20"/>
        </w:rPr>
        <w:t xml:space="preserve">. </w:t>
      </w:r>
    </w:p>
    <w:p w:rsidR="003E2D63" w:rsidRDefault="003E2D63" w:rsidP="003E2D63">
      <w:pPr>
        <w:ind w:left="284"/>
        <w:rPr>
          <w:bCs/>
          <w:color w:val="000000"/>
          <w:sz w:val="20"/>
          <w:szCs w:val="20"/>
          <w:lang w:eastAsia="fr-FR"/>
        </w:rPr>
      </w:pPr>
      <w:r>
        <w:rPr>
          <w:bCs/>
          <w:color w:val="000000"/>
          <w:sz w:val="20"/>
          <w:szCs w:val="20"/>
          <w:lang w:eastAsia="fr-FR"/>
        </w:rPr>
        <w:t xml:space="preserve">Cette activité a permis de mettre en place </w:t>
      </w:r>
      <w:r w:rsidRPr="007F1DB5">
        <w:rPr>
          <w:bCs/>
          <w:color w:val="000000"/>
          <w:sz w:val="20"/>
          <w:szCs w:val="20"/>
          <w:lang w:eastAsia="fr-FR"/>
        </w:rPr>
        <w:t>32</w:t>
      </w:r>
      <w:r>
        <w:rPr>
          <w:bCs/>
          <w:color w:val="000000"/>
          <w:sz w:val="20"/>
          <w:szCs w:val="20"/>
          <w:lang w:eastAsia="fr-FR"/>
        </w:rPr>
        <w:t xml:space="preserve"> SD comme le tableau ci-dessous le montre.</w:t>
      </w:r>
    </w:p>
    <w:p w:rsidR="003E2D63" w:rsidRPr="00FD4548" w:rsidRDefault="003E2D63" w:rsidP="00515F55">
      <w:pPr>
        <w:ind w:left="284"/>
        <w:rPr>
          <w:b/>
          <w:bCs/>
          <w:color w:val="000000"/>
          <w:sz w:val="20"/>
          <w:szCs w:val="20"/>
          <w:lang w:eastAsia="fr-FR"/>
        </w:rPr>
      </w:pPr>
      <w:r>
        <w:rPr>
          <w:b/>
          <w:bCs/>
          <w:color w:val="000000"/>
          <w:sz w:val="20"/>
          <w:szCs w:val="20"/>
          <w:lang w:eastAsia="fr-FR"/>
        </w:rPr>
        <w:t>T</w:t>
      </w:r>
      <w:r w:rsidR="004A13E4">
        <w:rPr>
          <w:b/>
          <w:bCs/>
          <w:color w:val="000000"/>
          <w:sz w:val="20"/>
          <w:szCs w:val="20"/>
          <w:lang w:eastAsia="fr-FR"/>
        </w:rPr>
        <w:t xml:space="preserve">ableau </w:t>
      </w:r>
      <w:r w:rsidR="008E0AF3">
        <w:rPr>
          <w:b/>
          <w:bCs/>
          <w:color w:val="000000"/>
          <w:sz w:val="20"/>
          <w:szCs w:val="20"/>
          <w:lang w:eastAsia="fr-FR"/>
        </w:rPr>
        <w:t>10</w:t>
      </w:r>
      <w:r w:rsidRPr="00FD4548">
        <w:rPr>
          <w:b/>
          <w:bCs/>
          <w:color w:val="000000"/>
          <w:sz w:val="20"/>
          <w:szCs w:val="20"/>
          <w:lang w:eastAsia="fr-FR"/>
        </w:rPr>
        <w:t>.  Nombre de sites de démonstration hors zones SCAMPIS</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2410"/>
        <w:gridCol w:w="850"/>
        <w:gridCol w:w="851"/>
        <w:gridCol w:w="1559"/>
      </w:tblGrid>
      <w:tr w:rsidR="003E2D63" w:rsidRPr="00F9028E" w:rsidTr="003E2D63">
        <w:tc>
          <w:tcPr>
            <w:tcW w:w="2127" w:type="dxa"/>
            <w:vAlign w:val="center"/>
          </w:tcPr>
          <w:p w:rsidR="003E2D63" w:rsidRPr="00F9028E" w:rsidRDefault="003E2D63" w:rsidP="00BB2602">
            <w:pPr>
              <w:tabs>
                <w:tab w:val="left" w:pos="1155"/>
              </w:tabs>
              <w:spacing w:before="60" w:after="60"/>
              <w:jc w:val="left"/>
              <w:rPr>
                <w:b/>
                <w:sz w:val="18"/>
                <w:szCs w:val="18"/>
              </w:rPr>
            </w:pPr>
            <w:r w:rsidRPr="00F9028E">
              <w:rPr>
                <w:b/>
                <w:sz w:val="18"/>
                <w:szCs w:val="18"/>
              </w:rPr>
              <w:t>Régions</w:t>
            </w:r>
            <w:r>
              <w:rPr>
                <w:b/>
                <w:sz w:val="18"/>
                <w:szCs w:val="18"/>
              </w:rPr>
              <w:tab/>
            </w:r>
          </w:p>
        </w:tc>
        <w:tc>
          <w:tcPr>
            <w:tcW w:w="1417" w:type="dxa"/>
            <w:vAlign w:val="center"/>
          </w:tcPr>
          <w:p w:rsidR="003E2D63" w:rsidRPr="00F9028E" w:rsidRDefault="003E2D63" w:rsidP="00BB2602">
            <w:pPr>
              <w:spacing w:before="60" w:after="60"/>
              <w:jc w:val="left"/>
              <w:rPr>
                <w:b/>
                <w:sz w:val="18"/>
                <w:szCs w:val="18"/>
              </w:rPr>
            </w:pPr>
            <w:r w:rsidRPr="00F9028E">
              <w:rPr>
                <w:b/>
                <w:sz w:val="18"/>
                <w:szCs w:val="18"/>
              </w:rPr>
              <w:t>Partenaires</w:t>
            </w:r>
          </w:p>
        </w:tc>
        <w:tc>
          <w:tcPr>
            <w:tcW w:w="2410" w:type="dxa"/>
            <w:vAlign w:val="center"/>
          </w:tcPr>
          <w:p w:rsidR="003E2D63" w:rsidRPr="00F9028E" w:rsidRDefault="003E2D63" w:rsidP="00BB2602">
            <w:pPr>
              <w:spacing w:before="60" w:after="60"/>
              <w:jc w:val="left"/>
              <w:rPr>
                <w:b/>
                <w:sz w:val="18"/>
                <w:szCs w:val="18"/>
              </w:rPr>
            </w:pPr>
            <w:r w:rsidRPr="00F9028E">
              <w:rPr>
                <w:b/>
                <w:sz w:val="18"/>
                <w:szCs w:val="18"/>
              </w:rPr>
              <w:t>District</w:t>
            </w:r>
            <w:r>
              <w:rPr>
                <w:b/>
                <w:sz w:val="18"/>
                <w:szCs w:val="18"/>
              </w:rPr>
              <w:t>s</w:t>
            </w:r>
          </w:p>
        </w:tc>
        <w:tc>
          <w:tcPr>
            <w:tcW w:w="850" w:type="dxa"/>
          </w:tcPr>
          <w:p w:rsidR="003E2D63" w:rsidRDefault="003E2D63" w:rsidP="00BB2602">
            <w:pPr>
              <w:spacing w:before="60" w:after="60"/>
              <w:jc w:val="center"/>
              <w:rPr>
                <w:b/>
                <w:sz w:val="18"/>
                <w:szCs w:val="18"/>
              </w:rPr>
            </w:pPr>
            <w:r w:rsidRPr="00F9028E">
              <w:rPr>
                <w:b/>
                <w:sz w:val="18"/>
                <w:szCs w:val="18"/>
              </w:rPr>
              <w:t>N</w:t>
            </w:r>
            <w:r>
              <w:rPr>
                <w:b/>
                <w:sz w:val="18"/>
                <w:szCs w:val="18"/>
              </w:rPr>
              <w:t>b.</w:t>
            </w:r>
          </w:p>
          <w:p w:rsidR="003E2D63" w:rsidRPr="00F9028E" w:rsidRDefault="003E2D63" w:rsidP="00BB2602">
            <w:pPr>
              <w:spacing w:before="60" w:after="60"/>
              <w:jc w:val="center"/>
              <w:rPr>
                <w:b/>
                <w:sz w:val="18"/>
                <w:szCs w:val="18"/>
              </w:rPr>
            </w:pPr>
            <w:r w:rsidRPr="00F9028E">
              <w:rPr>
                <w:b/>
                <w:sz w:val="18"/>
                <w:szCs w:val="18"/>
              </w:rPr>
              <w:t xml:space="preserve">de </w:t>
            </w:r>
            <w:r>
              <w:rPr>
                <w:b/>
                <w:sz w:val="18"/>
                <w:szCs w:val="18"/>
              </w:rPr>
              <w:t>SD</w:t>
            </w:r>
          </w:p>
        </w:tc>
        <w:tc>
          <w:tcPr>
            <w:tcW w:w="851" w:type="dxa"/>
          </w:tcPr>
          <w:p w:rsidR="003E2D63" w:rsidRPr="00F9028E" w:rsidRDefault="003E2D63" w:rsidP="00BB2602">
            <w:pPr>
              <w:spacing w:before="60" w:after="60"/>
              <w:jc w:val="center"/>
              <w:rPr>
                <w:b/>
                <w:sz w:val="18"/>
                <w:szCs w:val="18"/>
              </w:rPr>
            </w:pPr>
            <w:proofErr w:type="spellStart"/>
            <w:r w:rsidRPr="00F9028E">
              <w:rPr>
                <w:b/>
                <w:sz w:val="18"/>
                <w:szCs w:val="18"/>
              </w:rPr>
              <w:t>Bénéfi-ciaires</w:t>
            </w:r>
            <w:proofErr w:type="spellEnd"/>
          </w:p>
        </w:tc>
        <w:tc>
          <w:tcPr>
            <w:tcW w:w="1559" w:type="dxa"/>
            <w:vAlign w:val="center"/>
          </w:tcPr>
          <w:p w:rsidR="003E2D63" w:rsidRPr="00F9028E" w:rsidRDefault="003E2D63" w:rsidP="00BB2602">
            <w:pPr>
              <w:spacing w:before="60" w:after="60"/>
              <w:jc w:val="left"/>
              <w:rPr>
                <w:b/>
                <w:sz w:val="18"/>
                <w:szCs w:val="18"/>
              </w:rPr>
            </w:pPr>
            <w:r w:rsidRPr="00F9028E">
              <w:rPr>
                <w:b/>
                <w:sz w:val="18"/>
                <w:szCs w:val="18"/>
              </w:rPr>
              <w:t>Encadreurs</w:t>
            </w:r>
          </w:p>
        </w:tc>
      </w:tr>
      <w:tr w:rsidR="003E2D63" w:rsidRPr="00FD4548" w:rsidTr="003E2D63">
        <w:trPr>
          <w:trHeight w:hRule="exact" w:val="340"/>
        </w:trPr>
        <w:tc>
          <w:tcPr>
            <w:tcW w:w="2127" w:type="dxa"/>
            <w:vAlign w:val="center"/>
          </w:tcPr>
          <w:p w:rsidR="003E2D63" w:rsidRPr="00FD4548" w:rsidRDefault="003E2D63" w:rsidP="00BB2602">
            <w:pPr>
              <w:spacing w:before="60" w:after="60"/>
              <w:jc w:val="left"/>
              <w:rPr>
                <w:sz w:val="20"/>
                <w:szCs w:val="20"/>
              </w:rPr>
            </w:pPr>
            <w:r w:rsidRPr="00FD4548">
              <w:rPr>
                <w:sz w:val="20"/>
                <w:szCs w:val="20"/>
              </w:rPr>
              <w:t>Sofia</w:t>
            </w:r>
            <w:r w:rsidRPr="00FD4548">
              <w:rPr>
                <w:sz w:val="20"/>
                <w:szCs w:val="20"/>
                <w:vertAlign w:val="superscript"/>
              </w:rPr>
              <w:t>1</w:t>
            </w:r>
          </w:p>
        </w:tc>
        <w:tc>
          <w:tcPr>
            <w:tcW w:w="1417" w:type="dxa"/>
            <w:vAlign w:val="center"/>
          </w:tcPr>
          <w:p w:rsidR="003E2D63" w:rsidRPr="00FD4548" w:rsidRDefault="003E2D63" w:rsidP="00BB2602">
            <w:pPr>
              <w:spacing w:before="60" w:after="60"/>
              <w:jc w:val="left"/>
              <w:rPr>
                <w:sz w:val="20"/>
                <w:szCs w:val="20"/>
              </w:rPr>
            </w:pPr>
            <w:r w:rsidRPr="00FD4548">
              <w:rPr>
                <w:sz w:val="20"/>
                <w:szCs w:val="20"/>
              </w:rPr>
              <w:t>PROSPERER</w:t>
            </w:r>
          </w:p>
        </w:tc>
        <w:tc>
          <w:tcPr>
            <w:tcW w:w="2410" w:type="dxa"/>
          </w:tcPr>
          <w:p w:rsidR="003E2D63" w:rsidRPr="00FD4548" w:rsidRDefault="003E2D63" w:rsidP="00BB2602">
            <w:pPr>
              <w:spacing w:before="60" w:after="60"/>
              <w:jc w:val="left"/>
              <w:rPr>
                <w:sz w:val="20"/>
                <w:szCs w:val="20"/>
              </w:rPr>
            </w:pPr>
            <w:proofErr w:type="spellStart"/>
            <w:r w:rsidRPr="00FD4548">
              <w:rPr>
                <w:sz w:val="20"/>
                <w:szCs w:val="20"/>
              </w:rPr>
              <w:t>Mampikony</w:t>
            </w:r>
            <w:proofErr w:type="spellEnd"/>
            <w:r w:rsidRPr="00FD4548">
              <w:rPr>
                <w:sz w:val="20"/>
                <w:szCs w:val="20"/>
              </w:rPr>
              <w:t xml:space="preserve">, </w:t>
            </w:r>
            <w:proofErr w:type="spellStart"/>
            <w:r w:rsidRPr="00FD4548">
              <w:rPr>
                <w:sz w:val="20"/>
                <w:szCs w:val="20"/>
              </w:rPr>
              <w:t>Antsohihy</w:t>
            </w:r>
            <w:proofErr w:type="spellEnd"/>
          </w:p>
        </w:tc>
        <w:tc>
          <w:tcPr>
            <w:tcW w:w="850" w:type="dxa"/>
            <w:vAlign w:val="center"/>
          </w:tcPr>
          <w:p w:rsidR="003E2D63" w:rsidRPr="00FD4548" w:rsidRDefault="003E2D63" w:rsidP="00BB2602">
            <w:pPr>
              <w:spacing w:before="60" w:after="60"/>
              <w:jc w:val="center"/>
              <w:rPr>
                <w:sz w:val="20"/>
                <w:szCs w:val="20"/>
              </w:rPr>
            </w:pPr>
            <w:r w:rsidRPr="00FD4548">
              <w:rPr>
                <w:sz w:val="20"/>
                <w:szCs w:val="20"/>
              </w:rPr>
              <w:t>18</w:t>
            </w:r>
          </w:p>
        </w:tc>
        <w:tc>
          <w:tcPr>
            <w:tcW w:w="851" w:type="dxa"/>
            <w:vAlign w:val="center"/>
          </w:tcPr>
          <w:p w:rsidR="003E2D63" w:rsidRPr="00FD4548" w:rsidRDefault="003E2D63" w:rsidP="00BB2602">
            <w:pPr>
              <w:spacing w:before="60" w:after="60"/>
              <w:jc w:val="center"/>
              <w:rPr>
                <w:sz w:val="20"/>
                <w:szCs w:val="20"/>
              </w:rPr>
            </w:pPr>
            <w:r w:rsidRPr="00FD4548">
              <w:rPr>
                <w:sz w:val="20"/>
                <w:szCs w:val="20"/>
              </w:rPr>
              <w:t>18</w:t>
            </w:r>
          </w:p>
        </w:tc>
        <w:tc>
          <w:tcPr>
            <w:tcW w:w="1559" w:type="dxa"/>
            <w:vAlign w:val="center"/>
          </w:tcPr>
          <w:p w:rsidR="003E2D63" w:rsidRPr="00FD4548" w:rsidRDefault="003E2D63" w:rsidP="00BB2602">
            <w:pPr>
              <w:spacing w:before="60" w:after="60"/>
              <w:jc w:val="left"/>
              <w:rPr>
                <w:sz w:val="20"/>
                <w:szCs w:val="20"/>
              </w:rPr>
            </w:pPr>
            <w:r w:rsidRPr="00FD4548">
              <w:rPr>
                <w:sz w:val="20"/>
                <w:szCs w:val="20"/>
              </w:rPr>
              <w:t>FFTS</w:t>
            </w:r>
          </w:p>
        </w:tc>
      </w:tr>
      <w:tr w:rsidR="003E2D63" w:rsidRPr="00FD4548" w:rsidTr="003E2D63">
        <w:trPr>
          <w:trHeight w:hRule="exact" w:val="340"/>
        </w:trPr>
        <w:tc>
          <w:tcPr>
            <w:tcW w:w="2127" w:type="dxa"/>
            <w:vAlign w:val="center"/>
          </w:tcPr>
          <w:p w:rsidR="003E2D63" w:rsidRPr="00FD4548" w:rsidRDefault="003E2D63" w:rsidP="00BB2602">
            <w:pPr>
              <w:spacing w:before="60" w:after="60"/>
              <w:jc w:val="left"/>
              <w:rPr>
                <w:sz w:val="20"/>
                <w:szCs w:val="20"/>
              </w:rPr>
            </w:pPr>
            <w:r w:rsidRPr="00FD4548">
              <w:rPr>
                <w:sz w:val="20"/>
                <w:szCs w:val="20"/>
              </w:rPr>
              <w:t>Anosy</w:t>
            </w:r>
            <w:r w:rsidRPr="00FD4548">
              <w:rPr>
                <w:sz w:val="20"/>
                <w:szCs w:val="20"/>
                <w:vertAlign w:val="superscript"/>
              </w:rPr>
              <w:t>1</w:t>
            </w:r>
            <w:r w:rsidRPr="00FD4548">
              <w:rPr>
                <w:sz w:val="20"/>
                <w:szCs w:val="20"/>
              </w:rPr>
              <w:t xml:space="preserve"> </w:t>
            </w:r>
          </w:p>
        </w:tc>
        <w:tc>
          <w:tcPr>
            <w:tcW w:w="1417" w:type="dxa"/>
            <w:vAlign w:val="center"/>
          </w:tcPr>
          <w:p w:rsidR="003E2D63" w:rsidRPr="00FD4548" w:rsidRDefault="003E2D63" w:rsidP="00BB2602">
            <w:pPr>
              <w:spacing w:before="60" w:after="60"/>
              <w:jc w:val="left"/>
              <w:rPr>
                <w:sz w:val="20"/>
                <w:szCs w:val="20"/>
              </w:rPr>
            </w:pPr>
            <w:r w:rsidRPr="00FD4548">
              <w:rPr>
                <w:sz w:val="20"/>
                <w:szCs w:val="20"/>
              </w:rPr>
              <w:t xml:space="preserve">AROPA </w:t>
            </w:r>
          </w:p>
        </w:tc>
        <w:tc>
          <w:tcPr>
            <w:tcW w:w="2410" w:type="dxa"/>
          </w:tcPr>
          <w:p w:rsidR="003E2D63" w:rsidRPr="00FD4548" w:rsidRDefault="003E2D63" w:rsidP="00BB2602">
            <w:pPr>
              <w:spacing w:before="60" w:after="60"/>
              <w:jc w:val="left"/>
              <w:rPr>
                <w:sz w:val="20"/>
                <w:szCs w:val="20"/>
              </w:rPr>
            </w:pPr>
            <w:r w:rsidRPr="00FD4548">
              <w:rPr>
                <w:sz w:val="20"/>
                <w:szCs w:val="20"/>
              </w:rPr>
              <w:t>Betroka</w:t>
            </w:r>
            <w:r>
              <w:rPr>
                <w:sz w:val="20"/>
                <w:szCs w:val="20"/>
              </w:rPr>
              <w:t xml:space="preserve">, </w:t>
            </w:r>
            <w:proofErr w:type="spellStart"/>
            <w:r w:rsidRPr="00FD4548">
              <w:rPr>
                <w:sz w:val="20"/>
                <w:szCs w:val="20"/>
              </w:rPr>
              <w:t>Bekily</w:t>
            </w:r>
            <w:proofErr w:type="spellEnd"/>
          </w:p>
        </w:tc>
        <w:tc>
          <w:tcPr>
            <w:tcW w:w="850" w:type="dxa"/>
            <w:vAlign w:val="center"/>
          </w:tcPr>
          <w:p w:rsidR="003E2D63" w:rsidRPr="00FD4548" w:rsidRDefault="007E21FE" w:rsidP="007E21FE">
            <w:pPr>
              <w:spacing w:before="60" w:after="60"/>
              <w:jc w:val="center"/>
              <w:rPr>
                <w:sz w:val="20"/>
                <w:szCs w:val="20"/>
              </w:rPr>
            </w:pPr>
            <w:r>
              <w:rPr>
                <w:sz w:val="20"/>
                <w:szCs w:val="20"/>
              </w:rPr>
              <w:t xml:space="preserve">  4</w:t>
            </w:r>
          </w:p>
        </w:tc>
        <w:tc>
          <w:tcPr>
            <w:tcW w:w="851" w:type="dxa"/>
            <w:vAlign w:val="center"/>
          </w:tcPr>
          <w:p w:rsidR="003E2D63" w:rsidRPr="00FD4548" w:rsidRDefault="007E21FE" w:rsidP="00BB2602">
            <w:pPr>
              <w:spacing w:before="60" w:after="60"/>
              <w:jc w:val="center"/>
              <w:rPr>
                <w:sz w:val="20"/>
                <w:szCs w:val="20"/>
              </w:rPr>
            </w:pPr>
            <w:r>
              <w:rPr>
                <w:sz w:val="20"/>
                <w:szCs w:val="20"/>
              </w:rPr>
              <w:t>16</w:t>
            </w:r>
          </w:p>
        </w:tc>
        <w:tc>
          <w:tcPr>
            <w:tcW w:w="1559" w:type="dxa"/>
            <w:vAlign w:val="center"/>
          </w:tcPr>
          <w:p w:rsidR="003E2D63" w:rsidRPr="00FD4548" w:rsidRDefault="003E2D63" w:rsidP="00BB2602">
            <w:pPr>
              <w:spacing w:before="60" w:after="60"/>
              <w:jc w:val="left"/>
              <w:rPr>
                <w:sz w:val="20"/>
                <w:szCs w:val="20"/>
              </w:rPr>
            </w:pPr>
            <w:r w:rsidRPr="00FD4548">
              <w:rPr>
                <w:sz w:val="20"/>
                <w:szCs w:val="20"/>
              </w:rPr>
              <w:t>FAFAFI</w:t>
            </w:r>
            <w:r>
              <w:rPr>
                <w:sz w:val="20"/>
                <w:szCs w:val="20"/>
              </w:rPr>
              <w:t xml:space="preserve">, </w:t>
            </w:r>
            <w:r w:rsidRPr="00FD4548">
              <w:rPr>
                <w:sz w:val="20"/>
                <w:szCs w:val="20"/>
              </w:rPr>
              <w:t>CARE</w:t>
            </w:r>
          </w:p>
        </w:tc>
      </w:tr>
      <w:tr w:rsidR="007E21FE" w:rsidRPr="00FD4548" w:rsidTr="003E2D63">
        <w:trPr>
          <w:trHeight w:hRule="exact" w:val="340"/>
        </w:trPr>
        <w:tc>
          <w:tcPr>
            <w:tcW w:w="2127" w:type="dxa"/>
            <w:vAlign w:val="center"/>
          </w:tcPr>
          <w:p w:rsidR="007E21FE" w:rsidRPr="00FD4548" w:rsidRDefault="007E21FE" w:rsidP="00BB2602">
            <w:pPr>
              <w:spacing w:before="60" w:after="60"/>
              <w:jc w:val="left"/>
              <w:rPr>
                <w:sz w:val="20"/>
                <w:szCs w:val="20"/>
              </w:rPr>
            </w:pPr>
            <w:proofErr w:type="spellStart"/>
            <w:r>
              <w:rPr>
                <w:sz w:val="20"/>
                <w:szCs w:val="20"/>
              </w:rPr>
              <w:t>Androy</w:t>
            </w:r>
            <w:proofErr w:type="spellEnd"/>
          </w:p>
        </w:tc>
        <w:tc>
          <w:tcPr>
            <w:tcW w:w="1417" w:type="dxa"/>
            <w:vAlign w:val="center"/>
          </w:tcPr>
          <w:p w:rsidR="007E21FE" w:rsidRPr="00FD4548" w:rsidRDefault="007E21FE" w:rsidP="00BB2602">
            <w:pPr>
              <w:spacing w:before="60" w:after="60"/>
              <w:jc w:val="left"/>
              <w:rPr>
                <w:sz w:val="20"/>
                <w:szCs w:val="20"/>
              </w:rPr>
            </w:pPr>
            <w:r>
              <w:rPr>
                <w:sz w:val="20"/>
                <w:szCs w:val="20"/>
              </w:rPr>
              <w:t>AROPA</w:t>
            </w:r>
          </w:p>
        </w:tc>
        <w:tc>
          <w:tcPr>
            <w:tcW w:w="2410" w:type="dxa"/>
          </w:tcPr>
          <w:p w:rsidR="007E21FE" w:rsidRPr="00FD4548" w:rsidRDefault="007E21FE" w:rsidP="00BB2602">
            <w:pPr>
              <w:spacing w:before="60" w:after="60"/>
              <w:jc w:val="left"/>
              <w:rPr>
                <w:sz w:val="20"/>
                <w:szCs w:val="20"/>
              </w:rPr>
            </w:pPr>
            <w:proofErr w:type="spellStart"/>
            <w:r>
              <w:rPr>
                <w:sz w:val="20"/>
                <w:szCs w:val="20"/>
              </w:rPr>
              <w:t>Bekily</w:t>
            </w:r>
            <w:proofErr w:type="spellEnd"/>
            <w:r>
              <w:rPr>
                <w:sz w:val="20"/>
                <w:szCs w:val="20"/>
              </w:rPr>
              <w:t xml:space="preserve"> </w:t>
            </w:r>
          </w:p>
        </w:tc>
        <w:tc>
          <w:tcPr>
            <w:tcW w:w="850" w:type="dxa"/>
            <w:vAlign w:val="center"/>
          </w:tcPr>
          <w:p w:rsidR="007E21FE" w:rsidRPr="00FD4548" w:rsidRDefault="007E21FE" w:rsidP="00BB2602">
            <w:pPr>
              <w:spacing w:before="60" w:after="60"/>
              <w:jc w:val="center"/>
              <w:rPr>
                <w:sz w:val="20"/>
                <w:szCs w:val="20"/>
              </w:rPr>
            </w:pPr>
            <w:r>
              <w:rPr>
                <w:sz w:val="20"/>
                <w:szCs w:val="20"/>
              </w:rPr>
              <w:t xml:space="preserve"> 2</w:t>
            </w:r>
          </w:p>
        </w:tc>
        <w:tc>
          <w:tcPr>
            <w:tcW w:w="851" w:type="dxa"/>
            <w:vAlign w:val="center"/>
          </w:tcPr>
          <w:p w:rsidR="007E21FE" w:rsidRPr="00FD4548" w:rsidRDefault="007E21FE" w:rsidP="00BB2602">
            <w:pPr>
              <w:spacing w:before="60" w:after="60"/>
              <w:jc w:val="center"/>
              <w:rPr>
                <w:sz w:val="20"/>
                <w:szCs w:val="20"/>
              </w:rPr>
            </w:pPr>
            <w:r>
              <w:rPr>
                <w:sz w:val="20"/>
                <w:szCs w:val="20"/>
              </w:rPr>
              <w:t xml:space="preserve">  8</w:t>
            </w:r>
          </w:p>
        </w:tc>
        <w:tc>
          <w:tcPr>
            <w:tcW w:w="1559" w:type="dxa"/>
            <w:vAlign w:val="center"/>
          </w:tcPr>
          <w:p w:rsidR="007E21FE" w:rsidRPr="00FD4548" w:rsidRDefault="007E21FE" w:rsidP="00BB2602">
            <w:pPr>
              <w:spacing w:before="60" w:after="60"/>
              <w:jc w:val="left"/>
              <w:rPr>
                <w:sz w:val="20"/>
                <w:szCs w:val="20"/>
              </w:rPr>
            </w:pPr>
            <w:r>
              <w:rPr>
                <w:sz w:val="20"/>
                <w:szCs w:val="20"/>
              </w:rPr>
              <w:t>FAFAFI, CARE</w:t>
            </w:r>
          </w:p>
        </w:tc>
      </w:tr>
      <w:tr w:rsidR="003E2D63" w:rsidRPr="00FD4548" w:rsidTr="003E2D63">
        <w:trPr>
          <w:trHeight w:hRule="exact" w:val="340"/>
        </w:trPr>
        <w:tc>
          <w:tcPr>
            <w:tcW w:w="2127" w:type="dxa"/>
            <w:vAlign w:val="center"/>
          </w:tcPr>
          <w:p w:rsidR="003E2D63" w:rsidRPr="00FD4548" w:rsidRDefault="003E2D63" w:rsidP="00BB2602">
            <w:pPr>
              <w:spacing w:before="60" w:after="60"/>
              <w:jc w:val="left"/>
              <w:rPr>
                <w:sz w:val="20"/>
                <w:szCs w:val="20"/>
              </w:rPr>
            </w:pPr>
            <w:r w:rsidRPr="00FD4548">
              <w:rPr>
                <w:sz w:val="20"/>
                <w:szCs w:val="20"/>
              </w:rPr>
              <w:t>Ihorombe</w:t>
            </w:r>
            <w:r w:rsidRPr="00FD4548">
              <w:rPr>
                <w:sz w:val="20"/>
                <w:szCs w:val="20"/>
                <w:vertAlign w:val="superscript"/>
              </w:rPr>
              <w:t>2</w:t>
            </w:r>
          </w:p>
        </w:tc>
        <w:tc>
          <w:tcPr>
            <w:tcW w:w="1417" w:type="dxa"/>
            <w:vAlign w:val="center"/>
          </w:tcPr>
          <w:p w:rsidR="003E2D63" w:rsidRPr="00FD4548" w:rsidRDefault="003E2D63" w:rsidP="00BB2602">
            <w:pPr>
              <w:spacing w:before="60" w:after="60"/>
              <w:jc w:val="left"/>
              <w:rPr>
                <w:sz w:val="20"/>
                <w:szCs w:val="20"/>
              </w:rPr>
            </w:pPr>
            <w:r w:rsidRPr="00FD4548">
              <w:rPr>
                <w:sz w:val="20"/>
                <w:szCs w:val="20"/>
              </w:rPr>
              <w:t>AROPA</w:t>
            </w:r>
          </w:p>
        </w:tc>
        <w:tc>
          <w:tcPr>
            <w:tcW w:w="2410" w:type="dxa"/>
          </w:tcPr>
          <w:p w:rsidR="003E2D63" w:rsidRPr="00FD4548" w:rsidRDefault="003E2D63" w:rsidP="00BB2602">
            <w:pPr>
              <w:spacing w:before="60" w:after="60"/>
              <w:jc w:val="left"/>
              <w:rPr>
                <w:sz w:val="20"/>
                <w:szCs w:val="20"/>
              </w:rPr>
            </w:pPr>
            <w:proofErr w:type="spellStart"/>
            <w:r w:rsidRPr="00FD4548">
              <w:rPr>
                <w:sz w:val="20"/>
                <w:szCs w:val="20"/>
              </w:rPr>
              <w:t>Ihosy</w:t>
            </w:r>
            <w:proofErr w:type="spellEnd"/>
          </w:p>
        </w:tc>
        <w:tc>
          <w:tcPr>
            <w:tcW w:w="850" w:type="dxa"/>
            <w:vAlign w:val="center"/>
          </w:tcPr>
          <w:p w:rsidR="003E2D63" w:rsidRPr="00FD4548" w:rsidRDefault="007E21FE" w:rsidP="00BB2602">
            <w:pPr>
              <w:spacing w:before="60" w:after="60"/>
              <w:jc w:val="center"/>
              <w:rPr>
                <w:sz w:val="20"/>
                <w:szCs w:val="20"/>
              </w:rPr>
            </w:pPr>
            <w:r>
              <w:rPr>
                <w:sz w:val="20"/>
                <w:szCs w:val="20"/>
              </w:rPr>
              <w:t xml:space="preserve"> </w:t>
            </w:r>
            <w:r w:rsidR="003E2D63" w:rsidRPr="00FD4548">
              <w:rPr>
                <w:sz w:val="20"/>
                <w:szCs w:val="20"/>
              </w:rPr>
              <w:t>2</w:t>
            </w:r>
          </w:p>
        </w:tc>
        <w:tc>
          <w:tcPr>
            <w:tcW w:w="851" w:type="dxa"/>
            <w:vAlign w:val="center"/>
          </w:tcPr>
          <w:p w:rsidR="003E2D63" w:rsidRPr="00FD4548" w:rsidRDefault="007E21FE" w:rsidP="00BB2602">
            <w:pPr>
              <w:spacing w:before="60" w:after="60"/>
              <w:jc w:val="center"/>
              <w:rPr>
                <w:sz w:val="20"/>
                <w:szCs w:val="20"/>
              </w:rPr>
            </w:pPr>
            <w:r>
              <w:rPr>
                <w:sz w:val="20"/>
                <w:szCs w:val="20"/>
              </w:rPr>
              <w:t xml:space="preserve">  </w:t>
            </w:r>
            <w:r w:rsidR="003E2D63" w:rsidRPr="00FD4548">
              <w:rPr>
                <w:sz w:val="20"/>
                <w:szCs w:val="20"/>
              </w:rPr>
              <w:t>8</w:t>
            </w:r>
          </w:p>
        </w:tc>
        <w:tc>
          <w:tcPr>
            <w:tcW w:w="1559" w:type="dxa"/>
            <w:vAlign w:val="center"/>
          </w:tcPr>
          <w:p w:rsidR="003E2D63" w:rsidRPr="00FD4548" w:rsidRDefault="003E2D63" w:rsidP="00BB2602">
            <w:pPr>
              <w:spacing w:before="60" w:after="60"/>
              <w:jc w:val="left"/>
              <w:rPr>
                <w:sz w:val="20"/>
                <w:szCs w:val="20"/>
              </w:rPr>
            </w:pPr>
            <w:r w:rsidRPr="00FD4548">
              <w:rPr>
                <w:sz w:val="20"/>
                <w:szCs w:val="20"/>
              </w:rPr>
              <w:t>DRDR</w:t>
            </w:r>
          </w:p>
        </w:tc>
      </w:tr>
      <w:tr w:rsidR="003E2D63" w:rsidRPr="00FD4548" w:rsidTr="003E2D63">
        <w:trPr>
          <w:trHeight w:hRule="exact" w:val="340"/>
        </w:trPr>
        <w:tc>
          <w:tcPr>
            <w:tcW w:w="2127" w:type="dxa"/>
          </w:tcPr>
          <w:p w:rsidR="003E2D63" w:rsidRPr="00FD4548" w:rsidRDefault="003E2D63" w:rsidP="00BB2602">
            <w:pPr>
              <w:spacing w:before="60" w:after="60"/>
              <w:rPr>
                <w:sz w:val="20"/>
                <w:szCs w:val="20"/>
              </w:rPr>
            </w:pPr>
            <w:proofErr w:type="spellStart"/>
            <w:r w:rsidRPr="00FD4548">
              <w:rPr>
                <w:sz w:val="20"/>
                <w:szCs w:val="20"/>
              </w:rPr>
              <w:t>Atsimo</w:t>
            </w:r>
            <w:proofErr w:type="spellEnd"/>
            <w:r w:rsidRPr="00FD4548">
              <w:rPr>
                <w:sz w:val="20"/>
                <w:szCs w:val="20"/>
              </w:rPr>
              <w:t xml:space="preserve"> Andrefana</w:t>
            </w:r>
            <w:r w:rsidRPr="00FD4548">
              <w:rPr>
                <w:sz w:val="20"/>
                <w:szCs w:val="20"/>
                <w:vertAlign w:val="superscript"/>
              </w:rPr>
              <w:t>2</w:t>
            </w:r>
          </w:p>
        </w:tc>
        <w:tc>
          <w:tcPr>
            <w:tcW w:w="1417" w:type="dxa"/>
            <w:vAlign w:val="center"/>
          </w:tcPr>
          <w:p w:rsidR="003E2D63" w:rsidRPr="00FD4548" w:rsidRDefault="003E2D63" w:rsidP="00BB2602">
            <w:pPr>
              <w:spacing w:before="60" w:after="60"/>
              <w:jc w:val="left"/>
              <w:rPr>
                <w:sz w:val="20"/>
                <w:szCs w:val="20"/>
              </w:rPr>
            </w:pPr>
            <w:r w:rsidRPr="00FD4548">
              <w:rPr>
                <w:sz w:val="20"/>
                <w:szCs w:val="20"/>
              </w:rPr>
              <w:t>AVSF/WWF</w:t>
            </w:r>
          </w:p>
        </w:tc>
        <w:tc>
          <w:tcPr>
            <w:tcW w:w="2410" w:type="dxa"/>
            <w:vAlign w:val="center"/>
          </w:tcPr>
          <w:p w:rsidR="003E2D63" w:rsidRPr="00FD4548" w:rsidRDefault="003E2D63" w:rsidP="00BB2602">
            <w:pPr>
              <w:spacing w:before="60" w:after="60"/>
              <w:jc w:val="left"/>
              <w:rPr>
                <w:sz w:val="20"/>
                <w:szCs w:val="20"/>
              </w:rPr>
            </w:pPr>
            <w:proofErr w:type="spellStart"/>
            <w:r w:rsidRPr="00FD4548">
              <w:rPr>
                <w:sz w:val="20"/>
                <w:szCs w:val="20"/>
              </w:rPr>
              <w:t>Betioky</w:t>
            </w:r>
            <w:proofErr w:type="spellEnd"/>
          </w:p>
        </w:tc>
        <w:tc>
          <w:tcPr>
            <w:tcW w:w="850" w:type="dxa"/>
            <w:vAlign w:val="center"/>
          </w:tcPr>
          <w:p w:rsidR="003E2D63" w:rsidRPr="00FD4548" w:rsidRDefault="007E21FE" w:rsidP="00BB2602">
            <w:pPr>
              <w:spacing w:before="60" w:after="60"/>
              <w:jc w:val="center"/>
              <w:rPr>
                <w:sz w:val="20"/>
                <w:szCs w:val="20"/>
              </w:rPr>
            </w:pPr>
            <w:r>
              <w:rPr>
                <w:sz w:val="20"/>
                <w:szCs w:val="20"/>
              </w:rPr>
              <w:t xml:space="preserve"> </w:t>
            </w:r>
            <w:r w:rsidR="003E2D63" w:rsidRPr="00FD4548">
              <w:rPr>
                <w:sz w:val="20"/>
                <w:szCs w:val="20"/>
              </w:rPr>
              <w:t>5</w:t>
            </w:r>
          </w:p>
        </w:tc>
        <w:tc>
          <w:tcPr>
            <w:tcW w:w="851" w:type="dxa"/>
            <w:vAlign w:val="center"/>
          </w:tcPr>
          <w:p w:rsidR="003E2D63" w:rsidRPr="00FD4548" w:rsidRDefault="007E21FE" w:rsidP="00BB2602">
            <w:pPr>
              <w:spacing w:before="60" w:after="60"/>
              <w:jc w:val="center"/>
              <w:rPr>
                <w:sz w:val="20"/>
                <w:szCs w:val="20"/>
              </w:rPr>
            </w:pPr>
            <w:r>
              <w:rPr>
                <w:sz w:val="20"/>
                <w:szCs w:val="20"/>
              </w:rPr>
              <w:t xml:space="preserve">  </w:t>
            </w:r>
            <w:r w:rsidR="003E2D63" w:rsidRPr="00FD4548">
              <w:rPr>
                <w:sz w:val="20"/>
                <w:szCs w:val="20"/>
              </w:rPr>
              <w:t>5</w:t>
            </w:r>
          </w:p>
        </w:tc>
        <w:tc>
          <w:tcPr>
            <w:tcW w:w="1559" w:type="dxa"/>
            <w:vAlign w:val="center"/>
          </w:tcPr>
          <w:p w:rsidR="003E2D63" w:rsidRPr="00FD4548" w:rsidRDefault="003E2D63" w:rsidP="00BB2602">
            <w:pPr>
              <w:spacing w:before="60" w:after="60"/>
              <w:jc w:val="left"/>
              <w:rPr>
                <w:sz w:val="20"/>
                <w:szCs w:val="20"/>
              </w:rPr>
            </w:pPr>
            <w:r w:rsidRPr="00FD4548">
              <w:rPr>
                <w:sz w:val="20"/>
                <w:szCs w:val="20"/>
              </w:rPr>
              <w:t>AVSF</w:t>
            </w:r>
          </w:p>
        </w:tc>
      </w:tr>
      <w:tr w:rsidR="003E2D63" w:rsidRPr="00FD4548" w:rsidTr="003E2D63">
        <w:trPr>
          <w:trHeight w:hRule="exact" w:val="340"/>
        </w:trPr>
        <w:tc>
          <w:tcPr>
            <w:tcW w:w="2127" w:type="dxa"/>
          </w:tcPr>
          <w:p w:rsidR="003E2D63" w:rsidRPr="00FD4548" w:rsidRDefault="003E2D63" w:rsidP="00BB2602">
            <w:pPr>
              <w:spacing w:before="60" w:after="60"/>
              <w:rPr>
                <w:sz w:val="20"/>
                <w:szCs w:val="20"/>
              </w:rPr>
            </w:pPr>
            <w:r w:rsidRPr="00FD4548">
              <w:rPr>
                <w:sz w:val="20"/>
                <w:szCs w:val="20"/>
              </w:rPr>
              <w:t xml:space="preserve">Haute </w:t>
            </w:r>
            <w:r>
              <w:rPr>
                <w:sz w:val="20"/>
                <w:szCs w:val="20"/>
              </w:rPr>
              <w:t>M</w:t>
            </w:r>
            <w:r w:rsidRPr="00FD4548">
              <w:rPr>
                <w:sz w:val="20"/>
                <w:szCs w:val="20"/>
              </w:rPr>
              <w:t>atsiatra</w:t>
            </w:r>
            <w:r w:rsidRPr="00FD4548">
              <w:rPr>
                <w:sz w:val="20"/>
                <w:szCs w:val="20"/>
                <w:vertAlign w:val="superscript"/>
              </w:rPr>
              <w:t>2</w:t>
            </w:r>
          </w:p>
        </w:tc>
        <w:tc>
          <w:tcPr>
            <w:tcW w:w="1417" w:type="dxa"/>
            <w:vAlign w:val="center"/>
          </w:tcPr>
          <w:p w:rsidR="003E2D63" w:rsidRPr="00FD4548" w:rsidRDefault="003E2D63" w:rsidP="00BB2602">
            <w:pPr>
              <w:spacing w:before="60" w:after="60"/>
              <w:jc w:val="left"/>
              <w:rPr>
                <w:sz w:val="20"/>
                <w:szCs w:val="20"/>
              </w:rPr>
            </w:pPr>
            <w:r w:rsidRPr="00FD4548">
              <w:rPr>
                <w:sz w:val="20"/>
                <w:szCs w:val="20"/>
              </w:rPr>
              <w:t>PROSPERER</w:t>
            </w:r>
          </w:p>
        </w:tc>
        <w:tc>
          <w:tcPr>
            <w:tcW w:w="2410" w:type="dxa"/>
            <w:vAlign w:val="center"/>
          </w:tcPr>
          <w:p w:rsidR="003E2D63" w:rsidRPr="00FD4548" w:rsidRDefault="003E2D63" w:rsidP="00BB2602">
            <w:pPr>
              <w:spacing w:before="60" w:after="60"/>
              <w:jc w:val="left"/>
              <w:rPr>
                <w:sz w:val="20"/>
                <w:szCs w:val="20"/>
              </w:rPr>
            </w:pPr>
            <w:proofErr w:type="spellStart"/>
            <w:r w:rsidRPr="00FD4548">
              <w:rPr>
                <w:sz w:val="20"/>
                <w:szCs w:val="20"/>
              </w:rPr>
              <w:t>Ambalavao</w:t>
            </w:r>
            <w:proofErr w:type="spellEnd"/>
          </w:p>
        </w:tc>
        <w:tc>
          <w:tcPr>
            <w:tcW w:w="850" w:type="dxa"/>
            <w:vAlign w:val="center"/>
          </w:tcPr>
          <w:p w:rsidR="003E2D63" w:rsidRPr="00FD4548" w:rsidRDefault="007E21FE" w:rsidP="00BB2602">
            <w:pPr>
              <w:spacing w:before="60" w:after="60"/>
              <w:jc w:val="center"/>
              <w:rPr>
                <w:sz w:val="20"/>
                <w:szCs w:val="20"/>
              </w:rPr>
            </w:pPr>
            <w:r>
              <w:rPr>
                <w:sz w:val="20"/>
                <w:szCs w:val="20"/>
              </w:rPr>
              <w:t xml:space="preserve"> </w:t>
            </w:r>
            <w:r w:rsidR="003E2D63" w:rsidRPr="00FD4548">
              <w:rPr>
                <w:sz w:val="20"/>
                <w:szCs w:val="20"/>
              </w:rPr>
              <w:t>1</w:t>
            </w:r>
          </w:p>
        </w:tc>
        <w:tc>
          <w:tcPr>
            <w:tcW w:w="851" w:type="dxa"/>
            <w:vAlign w:val="center"/>
          </w:tcPr>
          <w:p w:rsidR="003E2D63" w:rsidRPr="00FD4548" w:rsidRDefault="007E21FE" w:rsidP="00BB2602">
            <w:pPr>
              <w:spacing w:before="60" w:after="60"/>
              <w:jc w:val="center"/>
              <w:rPr>
                <w:sz w:val="20"/>
                <w:szCs w:val="20"/>
              </w:rPr>
            </w:pPr>
            <w:r>
              <w:rPr>
                <w:sz w:val="20"/>
                <w:szCs w:val="20"/>
              </w:rPr>
              <w:t xml:space="preserve">  </w:t>
            </w:r>
            <w:r w:rsidR="003E2D63" w:rsidRPr="00FD4548">
              <w:rPr>
                <w:sz w:val="20"/>
                <w:szCs w:val="20"/>
              </w:rPr>
              <w:t>6</w:t>
            </w:r>
          </w:p>
        </w:tc>
        <w:tc>
          <w:tcPr>
            <w:tcW w:w="1559" w:type="dxa"/>
            <w:vAlign w:val="center"/>
          </w:tcPr>
          <w:p w:rsidR="003E2D63" w:rsidRPr="00FD4548" w:rsidRDefault="003E2D63" w:rsidP="00BB2602">
            <w:pPr>
              <w:spacing w:before="60" w:after="60"/>
              <w:jc w:val="center"/>
              <w:rPr>
                <w:sz w:val="20"/>
                <w:szCs w:val="20"/>
              </w:rPr>
            </w:pPr>
          </w:p>
        </w:tc>
      </w:tr>
      <w:tr w:rsidR="003E2D63" w:rsidRPr="00FD4548" w:rsidTr="003E2D63">
        <w:tc>
          <w:tcPr>
            <w:tcW w:w="5954" w:type="dxa"/>
            <w:gridSpan w:val="3"/>
          </w:tcPr>
          <w:p w:rsidR="003E2D63" w:rsidRPr="00FD4548" w:rsidRDefault="003E2D63" w:rsidP="00BB2602">
            <w:pPr>
              <w:spacing w:before="60" w:after="60"/>
              <w:jc w:val="left"/>
              <w:rPr>
                <w:b/>
                <w:sz w:val="20"/>
                <w:szCs w:val="20"/>
              </w:rPr>
            </w:pPr>
            <w:r w:rsidRPr="00FD4548">
              <w:rPr>
                <w:b/>
                <w:sz w:val="20"/>
                <w:szCs w:val="20"/>
              </w:rPr>
              <w:t>Total</w:t>
            </w:r>
          </w:p>
        </w:tc>
        <w:tc>
          <w:tcPr>
            <w:tcW w:w="850" w:type="dxa"/>
            <w:vAlign w:val="center"/>
          </w:tcPr>
          <w:p w:rsidR="003E2D63" w:rsidRPr="00FD4548" w:rsidRDefault="003E2D63" w:rsidP="00BB2602">
            <w:pPr>
              <w:spacing w:before="60" w:after="60"/>
              <w:jc w:val="center"/>
              <w:rPr>
                <w:b/>
                <w:sz w:val="20"/>
                <w:szCs w:val="20"/>
              </w:rPr>
            </w:pPr>
            <w:r w:rsidRPr="00FD4548">
              <w:rPr>
                <w:b/>
                <w:sz w:val="20"/>
                <w:szCs w:val="20"/>
              </w:rPr>
              <w:t>32</w:t>
            </w:r>
          </w:p>
        </w:tc>
        <w:tc>
          <w:tcPr>
            <w:tcW w:w="851" w:type="dxa"/>
            <w:vAlign w:val="center"/>
          </w:tcPr>
          <w:p w:rsidR="003E2D63" w:rsidRPr="007E21FE" w:rsidRDefault="007E21FE" w:rsidP="00BB2602">
            <w:pPr>
              <w:spacing w:before="60" w:after="60"/>
              <w:jc w:val="center"/>
              <w:rPr>
                <w:b/>
                <w:sz w:val="20"/>
                <w:szCs w:val="20"/>
              </w:rPr>
            </w:pPr>
            <w:r w:rsidRPr="007E21FE">
              <w:rPr>
                <w:b/>
                <w:sz w:val="20"/>
                <w:szCs w:val="20"/>
              </w:rPr>
              <w:t>6</w:t>
            </w:r>
            <w:r w:rsidR="003E2D63" w:rsidRPr="007E21FE">
              <w:rPr>
                <w:b/>
                <w:sz w:val="20"/>
                <w:szCs w:val="20"/>
              </w:rPr>
              <w:t>1</w:t>
            </w:r>
          </w:p>
        </w:tc>
        <w:tc>
          <w:tcPr>
            <w:tcW w:w="1559" w:type="dxa"/>
            <w:vAlign w:val="center"/>
          </w:tcPr>
          <w:p w:rsidR="003E2D63" w:rsidRPr="00FD4548" w:rsidRDefault="003E2D63" w:rsidP="00BB2602">
            <w:pPr>
              <w:spacing w:before="60" w:after="60"/>
              <w:jc w:val="center"/>
              <w:rPr>
                <w:sz w:val="20"/>
                <w:szCs w:val="20"/>
              </w:rPr>
            </w:pPr>
          </w:p>
        </w:tc>
      </w:tr>
    </w:tbl>
    <w:p w:rsidR="003E2D63" w:rsidRPr="00F9028E" w:rsidRDefault="003E2D63" w:rsidP="003E2D63">
      <w:pPr>
        <w:numPr>
          <w:ilvl w:val="0"/>
          <w:numId w:val="7"/>
        </w:numPr>
        <w:ind w:left="284" w:hanging="284"/>
        <w:rPr>
          <w:i/>
          <w:sz w:val="18"/>
          <w:szCs w:val="18"/>
        </w:rPr>
      </w:pPr>
      <w:r w:rsidRPr="00F9028E">
        <w:rPr>
          <w:sz w:val="18"/>
          <w:szCs w:val="18"/>
          <w:vertAlign w:val="superscript"/>
        </w:rPr>
        <w:t xml:space="preserve">1 </w:t>
      </w:r>
      <w:r w:rsidRPr="00F9028E">
        <w:rPr>
          <w:i/>
          <w:sz w:val="18"/>
          <w:szCs w:val="18"/>
        </w:rPr>
        <w:t xml:space="preserve">Actions entrant dans le cadre de l’amélioration de revenu (culture d’oignon). Les sites de démonstration se trouvent dans deux importants bassins de production d’oignon de Madagascar. </w:t>
      </w:r>
    </w:p>
    <w:p w:rsidR="003539ED" w:rsidRDefault="003539ED" w:rsidP="00F9028E">
      <w:pPr>
        <w:ind w:left="284"/>
        <w:rPr>
          <w:sz w:val="20"/>
          <w:szCs w:val="20"/>
        </w:rPr>
      </w:pPr>
      <w:r>
        <w:rPr>
          <w:sz w:val="20"/>
          <w:szCs w:val="20"/>
        </w:rPr>
        <w:t xml:space="preserve">80 % des </w:t>
      </w:r>
      <w:r w:rsidRPr="007C538A">
        <w:rPr>
          <w:sz w:val="20"/>
          <w:szCs w:val="20"/>
        </w:rPr>
        <w:t>sites installés dans le Sofia et l’</w:t>
      </w:r>
      <w:proofErr w:type="spellStart"/>
      <w:r w:rsidRPr="007C538A">
        <w:rPr>
          <w:sz w:val="20"/>
          <w:szCs w:val="20"/>
        </w:rPr>
        <w:t>Atsimo</w:t>
      </w:r>
      <w:proofErr w:type="spellEnd"/>
      <w:r w:rsidRPr="007C538A">
        <w:rPr>
          <w:sz w:val="20"/>
          <w:szCs w:val="20"/>
        </w:rPr>
        <w:t xml:space="preserve"> </w:t>
      </w:r>
      <w:proofErr w:type="spellStart"/>
      <w:r w:rsidRPr="007C538A">
        <w:rPr>
          <w:sz w:val="20"/>
          <w:szCs w:val="20"/>
        </w:rPr>
        <w:t>Andrefana</w:t>
      </w:r>
      <w:proofErr w:type="spellEnd"/>
      <w:r w:rsidRPr="007C538A">
        <w:rPr>
          <w:sz w:val="20"/>
          <w:szCs w:val="20"/>
        </w:rPr>
        <w:t xml:space="preserve"> ont donné des bons résultats. Les autres </w:t>
      </w:r>
      <w:r>
        <w:rPr>
          <w:sz w:val="20"/>
          <w:szCs w:val="20"/>
        </w:rPr>
        <w:t xml:space="preserve">viennent encore d’être </w:t>
      </w:r>
      <w:r w:rsidRPr="007C538A">
        <w:rPr>
          <w:sz w:val="20"/>
          <w:szCs w:val="20"/>
        </w:rPr>
        <w:t>mis en place.</w:t>
      </w:r>
      <w:r>
        <w:rPr>
          <w:sz w:val="20"/>
          <w:szCs w:val="20"/>
        </w:rPr>
        <w:t xml:space="preserve"> </w:t>
      </w:r>
    </w:p>
    <w:p w:rsidR="007C48D5" w:rsidRDefault="003539ED" w:rsidP="00F9028E">
      <w:pPr>
        <w:ind w:left="284"/>
        <w:rPr>
          <w:sz w:val="20"/>
          <w:szCs w:val="20"/>
        </w:rPr>
      </w:pPr>
      <w:r>
        <w:rPr>
          <w:sz w:val="20"/>
          <w:szCs w:val="20"/>
        </w:rPr>
        <w:t xml:space="preserve">La mise en place de ces sites </w:t>
      </w:r>
      <w:r w:rsidR="00FD4548" w:rsidRPr="00FD4548">
        <w:rPr>
          <w:sz w:val="20"/>
          <w:szCs w:val="20"/>
        </w:rPr>
        <w:t>ser</w:t>
      </w:r>
      <w:r>
        <w:rPr>
          <w:sz w:val="20"/>
          <w:szCs w:val="20"/>
        </w:rPr>
        <w:t>a p</w:t>
      </w:r>
      <w:r w:rsidR="00FD4548" w:rsidRPr="00FD4548">
        <w:rPr>
          <w:sz w:val="20"/>
          <w:szCs w:val="20"/>
        </w:rPr>
        <w:t>oursuivie</w:t>
      </w:r>
      <w:r>
        <w:rPr>
          <w:sz w:val="20"/>
          <w:szCs w:val="20"/>
        </w:rPr>
        <w:t xml:space="preserve"> avec </w:t>
      </w:r>
      <w:r w:rsidR="00FD4548" w:rsidRPr="00FD4548">
        <w:rPr>
          <w:sz w:val="20"/>
          <w:szCs w:val="20"/>
        </w:rPr>
        <w:t xml:space="preserve">la mise en œuvre d’un pack d’actions qui réplique la stratégie du </w:t>
      </w:r>
      <w:r w:rsidR="00FD4548" w:rsidRPr="00FD4548">
        <w:rPr>
          <w:sz w:val="20"/>
          <w:szCs w:val="20"/>
          <w:lang w:eastAsia="fr-FR"/>
        </w:rPr>
        <w:t>Projet</w:t>
      </w:r>
      <w:r>
        <w:rPr>
          <w:sz w:val="20"/>
          <w:szCs w:val="20"/>
        </w:rPr>
        <w:t xml:space="preserve">. </w:t>
      </w:r>
    </w:p>
    <w:p w:rsidR="00876160" w:rsidRPr="00E0477E" w:rsidRDefault="00876160" w:rsidP="00876160">
      <w:pPr>
        <w:pStyle w:val="Titre3"/>
        <w:tabs>
          <w:tab w:val="clear" w:pos="1288"/>
          <w:tab w:val="num" w:pos="567"/>
        </w:tabs>
        <w:ind w:left="284" w:hanging="284"/>
        <w:rPr>
          <w:b/>
          <w:i w:val="0"/>
          <w:color w:val="632423"/>
          <w:sz w:val="20"/>
          <w:szCs w:val="20"/>
        </w:rPr>
      </w:pPr>
      <w:r>
        <w:rPr>
          <w:b/>
          <w:i w:val="0"/>
          <w:color w:val="632423"/>
          <w:sz w:val="20"/>
          <w:szCs w:val="20"/>
        </w:rPr>
        <w:t xml:space="preserve">Analyse de la performance des ventes  </w:t>
      </w:r>
      <w:r w:rsidRPr="00E0477E">
        <w:rPr>
          <w:b/>
          <w:i w:val="0"/>
          <w:color w:val="632423"/>
          <w:sz w:val="20"/>
          <w:szCs w:val="20"/>
        </w:rPr>
        <w:t xml:space="preserve">  </w:t>
      </w:r>
    </w:p>
    <w:p w:rsidR="00965E23" w:rsidRDefault="00876160" w:rsidP="00965E23">
      <w:pPr>
        <w:rPr>
          <w:sz w:val="20"/>
          <w:szCs w:val="20"/>
        </w:rPr>
      </w:pPr>
      <w:r>
        <w:rPr>
          <w:sz w:val="20"/>
          <w:szCs w:val="20"/>
        </w:rPr>
        <w:t xml:space="preserve">Le suivi chez les  revendeurs a fait état d’une vente de 546 matériels tout confondu avec 306 clients. </w:t>
      </w:r>
    </w:p>
    <w:p w:rsidR="00965E23" w:rsidRPr="00E0477E" w:rsidRDefault="008E0AF3" w:rsidP="00965E23">
      <w:pPr>
        <w:rPr>
          <w:b/>
          <w:sz w:val="20"/>
          <w:szCs w:val="20"/>
        </w:rPr>
      </w:pPr>
      <w:r>
        <w:rPr>
          <w:b/>
          <w:sz w:val="20"/>
          <w:szCs w:val="20"/>
        </w:rPr>
        <w:t>Tableau 11</w:t>
      </w:r>
      <w:r w:rsidR="00965E23" w:rsidRPr="00E0477E">
        <w:rPr>
          <w:b/>
          <w:sz w:val="20"/>
          <w:szCs w:val="20"/>
        </w:rPr>
        <w:t xml:space="preserve">. </w:t>
      </w:r>
      <w:r w:rsidR="00965E23">
        <w:rPr>
          <w:b/>
          <w:sz w:val="20"/>
          <w:szCs w:val="20"/>
        </w:rPr>
        <w:t>Détails sur la vente d</w:t>
      </w:r>
      <w:r w:rsidR="00965E23" w:rsidRPr="00E0477E">
        <w:rPr>
          <w:b/>
          <w:sz w:val="20"/>
          <w:szCs w:val="20"/>
        </w:rPr>
        <w:t>es revendeurs avant et pendant la promotion</w:t>
      </w:r>
      <w:r w:rsidR="00965E23">
        <w:rPr>
          <w:b/>
          <w:sz w:val="20"/>
          <w:szCs w:val="20"/>
        </w:rPr>
        <w:t xml:space="preserve"> </w:t>
      </w:r>
      <w:r w:rsidR="00965E23" w:rsidRPr="00BF74E0">
        <w:rPr>
          <w:sz w:val="20"/>
          <w:szCs w:val="20"/>
        </w:rPr>
        <w:t>(date : 31/11)</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75"/>
        <w:gridCol w:w="1559"/>
        <w:gridCol w:w="1417"/>
        <w:gridCol w:w="1276"/>
        <w:gridCol w:w="1276"/>
      </w:tblGrid>
      <w:tr w:rsidR="00965E23" w:rsidRPr="00E0477E" w:rsidTr="00195CEF">
        <w:tc>
          <w:tcPr>
            <w:tcW w:w="2694" w:type="dxa"/>
            <w:vMerge w:val="restart"/>
            <w:vAlign w:val="center"/>
          </w:tcPr>
          <w:p w:rsidR="00965E23" w:rsidRPr="00E0477E" w:rsidRDefault="00965E23" w:rsidP="00195CEF">
            <w:pPr>
              <w:spacing w:after="0"/>
              <w:rPr>
                <w:b/>
                <w:sz w:val="20"/>
                <w:szCs w:val="20"/>
              </w:rPr>
            </w:pPr>
            <w:r w:rsidRPr="00E0477E">
              <w:rPr>
                <w:b/>
                <w:sz w:val="20"/>
                <w:szCs w:val="20"/>
              </w:rPr>
              <w:t>Matériels</w:t>
            </w:r>
          </w:p>
        </w:tc>
        <w:tc>
          <w:tcPr>
            <w:tcW w:w="1275" w:type="dxa"/>
            <w:vMerge w:val="restart"/>
            <w:vAlign w:val="center"/>
          </w:tcPr>
          <w:p w:rsidR="00965E23" w:rsidRPr="00E0477E" w:rsidRDefault="00965E23" w:rsidP="00195CEF">
            <w:pPr>
              <w:spacing w:after="0"/>
              <w:jc w:val="center"/>
              <w:rPr>
                <w:b/>
                <w:sz w:val="20"/>
                <w:szCs w:val="20"/>
              </w:rPr>
            </w:pPr>
            <w:r w:rsidRPr="00E0477E">
              <w:rPr>
                <w:b/>
                <w:sz w:val="20"/>
                <w:szCs w:val="20"/>
              </w:rPr>
              <w:t xml:space="preserve">Total livrés </w:t>
            </w:r>
          </w:p>
        </w:tc>
        <w:tc>
          <w:tcPr>
            <w:tcW w:w="4252" w:type="dxa"/>
            <w:gridSpan w:val="3"/>
            <w:vAlign w:val="center"/>
          </w:tcPr>
          <w:p w:rsidR="00965E23" w:rsidRPr="00E0477E" w:rsidRDefault="00965E23" w:rsidP="00195CEF">
            <w:pPr>
              <w:spacing w:after="0"/>
              <w:jc w:val="center"/>
              <w:rPr>
                <w:sz w:val="20"/>
                <w:szCs w:val="20"/>
              </w:rPr>
            </w:pPr>
            <w:r w:rsidRPr="00E0477E">
              <w:rPr>
                <w:sz w:val="20"/>
                <w:szCs w:val="20"/>
              </w:rPr>
              <w:t xml:space="preserve">Vendus </w:t>
            </w:r>
            <w:r>
              <w:rPr>
                <w:sz w:val="20"/>
                <w:szCs w:val="20"/>
              </w:rPr>
              <w:t xml:space="preserve"> avant et pendant la promotion</w:t>
            </w:r>
          </w:p>
        </w:tc>
        <w:tc>
          <w:tcPr>
            <w:tcW w:w="1276" w:type="dxa"/>
            <w:vMerge w:val="restart"/>
            <w:vAlign w:val="center"/>
          </w:tcPr>
          <w:p w:rsidR="00965E23" w:rsidRPr="00E0477E" w:rsidRDefault="00965E23" w:rsidP="00195CEF">
            <w:pPr>
              <w:spacing w:after="0"/>
              <w:jc w:val="center"/>
              <w:rPr>
                <w:sz w:val="20"/>
                <w:szCs w:val="20"/>
              </w:rPr>
            </w:pPr>
            <w:r w:rsidRPr="00E0477E">
              <w:rPr>
                <w:sz w:val="20"/>
                <w:szCs w:val="20"/>
              </w:rPr>
              <w:t>%</w:t>
            </w:r>
          </w:p>
        </w:tc>
      </w:tr>
      <w:tr w:rsidR="00965E23" w:rsidRPr="00E0477E" w:rsidTr="00195CEF">
        <w:trPr>
          <w:trHeight w:val="524"/>
        </w:trPr>
        <w:tc>
          <w:tcPr>
            <w:tcW w:w="2694" w:type="dxa"/>
            <w:vMerge/>
            <w:vAlign w:val="center"/>
          </w:tcPr>
          <w:p w:rsidR="00965E23" w:rsidRPr="00E0477E" w:rsidRDefault="00965E23" w:rsidP="00195CEF">
            <w:pPr>
              <w:spacing w:after="0"/>
              <w:jc w:val="center"/>
              <w:rPr>
                <w:sz w:val="20"/>
                <w:szCs w:val="20"/>
              </w:rPr>
            </w:pPr>
          </w:p>
        </w:tc>
        <w:tc>
          <w:tcPr>
            <w:tcW w:w="1275" w:type="dxa"/>
            <w:vMerge/>
            <w:vAlign w:val="center"/>
          </w:tcPr>
          <w:p w:rsidR="00965E23" w:rsidRPr="00E0477E" w:rsidRDefault="00965E23" w:rsidP="00195CEF">
            <w:pPr>
              <w:spacing w:after="0"/>
              <w:jc w:val="center"/>
              <w:rPr>
                <w:sz w:val="20"/>
                <w:szCs w:val="20"/>
              </w:rPr>
            </w:pPr>
          </w:p>
        </w:tc>
        <w:tc>
          <w:tcPr>
            <w:tcW w:w="1559" w:type="dxa"/>
            <w:vAlign w:val="center"/>
          </w:tcPr>
          <w:p w:rsidR="00965E23" w:rsidRDefault="00965E23" w:rsidP="00195CEF">
            <w:pPr>
              <w:spacing w:after="0"/>
              <w:jc w:val="center"/>
              <w:rPr>
                <w:sz w:val="20"/>
                <w:szCs w:val="20"/>
              </w:rPr>
            </w:pPr>
            <w:r w:rsidRPr="00E0477E">
              <w:rPr>
                <w:sz w:val="20"/>
                <w:szCs w:val="20"/>
              </w:rPr>
              <w:t xml:space="preserve">avant </w:t>
            </w:r>
          </w:p>
          <w:p w:rsidR="00965E23" w:rsidRPr="005E5C2D" w:rsidRDefault="00965E23" w:rsidP="00195CEF">
            <w:pPr>
              <w:spacing w:after="0"/>
              <w:jc w:val="center"/>
              <w:rPr>
                <w:sz w:val="18"/>
                <w:szCs w:val="18"/>
              </w:rPr>
            </w:pPr>
            <w:r w:rsidRPr="005E5C2D">
              <w:rPr>
                <w:sz w:val="18"/>
                <w:szCs w:val="18"/>
              </w:rPr>
              <w:t>(15/07 – 30/11)</w:t>
            </w:r>
          </w:p>
        </w:tc>
        <w:tc>
          <w:tcPr>
            <w:tcW w:w="1417" w:type="dxa"/>
          </w:tcPr>
          <w:p w:rsidR="00965E23" w:rsidRDefault="00965E23" w:rsidP="00195CEF">
            <w:pPr>
              <w:spacing w:after="0"/>
              <w:jc w:val="center"/>
              <w:rPr>
                <w:sz w:val="20"/>
                <w:szCs w:val="20"/>
              </w:rPr>
            </w:pPr>
            <w:r w:rsidRPr="00E0477E">
              <w:rPr>
                <w:sz w:val="20"/>
                <w:szCs w:val="20"/>
              </w:rPr>
              <w:t xml:space="preserve">pendant  </w:t>
            </w:r>
          </w:p>
          <w:p w:rsidR="00965E23" w:rsidRPr="00E0477E" w:rsidRDefault="00965E23" w:rsidP="00195CEF">
            <w:pPr>
              <w:spacing w:after="0"/>
              <w:jc w:val="center"/>
              <w:rPr>
                <w:sz w:val="20"/>
                <w:szCs w:val="20"/>
              </w:rPr>
            </w:pPr>
            <w:r>
              <w:rPr>
                <w:sz w:val="18"/>
                <w:szCs w:val="18"/>
              </w:rPr>
              <w:t>(01/10-</w:t>
            </w:r>
            <w:r w:rsidRPr="005E5C2D">
              <w:rPr>
                <w:sz w:val="18"/>
                <w:szCs w:val="18"/>
              </w:rPr>
              <w:t>30/11)</w:t>
            </w:r>
          </w:p>
        </w:tc>
        <w:tc>
          <w:tcPr>
            <w:tcW w:w="1276" w:type="dxa"/>
            <w:vAlign w:val="center"/>
          </w:tcPr>
          <w:p w:rsidR="00965E23" w:rsidRPr="00E0477E" w:rsidRDefault="00965E23" w:rsidP="00195CEF">
            <w:pPr>
              <w:spacing w:after="0"/>
              <w:jc w:val="center"/>
              <w:rPr>
                <w:b/>
                <w:sz w:val="20"/>
                <w:szCs w:val="20"/>
              </w:rPr>
            </w:pPr>
            <w:r w:rsidRPr="00E0477E">
              <w:rPr>
                <w:b/>
                <w:sz w:val="20"/>
                <w:szCs w:val="20"/>
              </w:rPr>
              <w:t>Total</w:t>
            </w:r>
          </w:p>
        </w:tc>
        <w:tc>
          <w:tcPr>
            <w:tcW w:w="1276" w:type="dxa"/>
            <w:vMerge/>
          </w:tcPr>
          <w:p w:rsidR="00965E23" w:rsidRPr="00E0477E" w:rsidRDefault="00965E23" w:rsidP="00195CEF">
            <w:pPr>
              <w:spacing w:after="0"/>
              <w:jc w:val="center"/>
              <w:rPr>
                <w:sz w:val="20"/>
                <w:szCs w:val="20"/>
              </w:rPr>
            </w:pPr>
          </w:p>
        </w:tc>
      </w:tr>
      <w:tr w:rsidR="00965E23" w:rsidRPr="00E0477E" w:rsidTr="00195CEF">
        <w:trPr>
          <w:trHeight w:hRule="exact" w:val="312"/>
        </w:trPr>
        <w:tc>
          <w:tcPr>
            <w:tcW w:w="2694" w:type="dxa"/>
            <w:vAlign w:val="center"/>
          </w:tcPr>
          <w:p w:rsidR="00965E23" w:rsidRPr="00E0477E" w:rsidRDefault="00965E23" w:rsidP="00195CEF">
            <w:pPr>
              <w:spacing w:after="0"/>
              <w:jc w:val="left"/>
              <w:rPr>
                <w:sz w:val="20"/>
                <w:szCs w:val="20"/>
              </w:rPr>
            </w:pPr>
            <w:r w:rsidRPr="00E0477E">
              <w:rPr>
                <w:sz w:val="20"/>
                <w:szCs w:val="20"/>
              </w:rPr>
              <w:t>Pompes importées</w:t>
            </w:r>
          </w:p>
        </w:tc>
        <w:tc>
          <w:tcPr>
            <w:tcW w:w="1275" w:type="dxa"/>
            <w:vAlign w:val="center"/>
          </w:tcPr>
          <w:p w:rsidR="00965E23" w:rsidRPr="00E0477E" w:rsidRDefault="00965E23" w:rsidP="00195CEF">
            <w:pPr>
              <w:spacing w:after="0"/>
              <w:jc w:val="center"/>
              <w:rPr>
                <w:sz w:val="20"/>
                <w:szCs w:val="20"/>
              </w:rPr>
            </w:pPr>
            <w:r w:rsidRPr="00E0477E">
              <w:rPr>
                <w:sz w:val="20"/>
                <w:szCs w:val="20"/>
              </w:rPr>
              <w:t>121</w:t>
            </w:r>
          </w:p>
        </w:tc>
        <w:tc>
          <w:tcPr>
            <w:tcW w:w="1559" w:type="dxa"/>
            <w:vAlign w:val="center"/>
          </w:tcPr>
          <w:p w:rsidR="00965E23" w:rsidRPr="00E0477E" w:rsidRDefault="00965E23" w:rsidP="00195CEF">
            <w:pPr>
              <w:spacing w:after="0"/>
              <w:jc w:val="center"/>
              <w:rPr>
                <w:sz w:val="20"/>
                <w:szCs w:val="20"/>
              </w:rPr>
            </w:pPr>
            <w:r w:rsidRPr="00E0477E">
              <w:rPr>
                <w:sz w:val="20"/>
                <w:szCs w:val="20"/>
              </w:rPr>
              <w:t>03</w:t>
            </w:r>
          </w:p>
        </w:tc>
        <w:tc>
          <w:tcPr>
            <w:tcW w:w="1417" w:type="dxa"/>
            <w:vAlign w:val="center"/>
          </w:tcPr>
          <w:p w:rsidR="00965E23" w:rsidRPr="00E0477E" w:rsidRDefault="00965E23" w:rsidP="00195CEF">
            <w:pPr>
              <w:spacing w:after="0"/>
              <w:jc w:val="center"/>
              <w:rPr>
                <w:sz w:val="20"/>
                <w:szCs w:val="20"/>
              </w:rPr>
            </w:pPr>
            <w:r w:rsidRPr="00E0477E">
              <w:rPr>
                <w:sz w:val="20"/>
                <w:szCs w:val="20"/>
              </w:rPr>
              <w:t>08</w:t>
            </w:r>
          </w:p>
        </w:tc>
        <w:tc>
          <w:tcPr>
            <w:tcW w:w="1276" w:type="dxa"/>
            <w:vAlign w:val="center"/>
          </w:tcPr>
          <w:p w:rsidR="00965E23" w:rsidRPr="00E0477E" w:rsidRDefault="00965E23" w:rsidP="00195CEF">
            <w:pPr>
              <w:spacing w:after="0"/>
              <w:jc w:val="center"/>
              <w:rPr>
                <w:sz w:val="20"/>
                <w:szCs w:val="20"/>
              </w:rPr>
            </w:pPr>
            <w:r w:rsidRPr="00E0477E">
              <w:rPr>
                <w:sz w:val="20"/>
                <w:szCs w:val="20"/>
              </w:rPr>
              <w:t>11</w:t>
            </w:r>
          </w:p>
        </w:tc>
        <w:tc>
          <w:tcPr>
            <w:tcW w:w="1276" w:type="dxa"/>
            <w:vAlign w:val="center"/>
          </w:tcPr>
          <w:p w:rsidR="00965E23" w:rsidRPr="00E0477E" w:rsidRDefault="00965E23" w:rsidP="00195CEF">
            <w:pPr>
              <w:spacing w:after="0"/>
              <w:jc w:val="center"/>
              <w:rPr>
                <w:sz w:val="20"/>
                <w:szCs w:val="20"/>
              </w:rPr>
            </w:pPr>
            <w:r w:rsidRPr="00E0477E">
              <w:rPr>
                <w:sz w:val="20"/>
                <w:szCs w:val="20"/>
              </w:rPr>
              <w:t>9,0 %</w:t>
            </w:r>
          </w:p>
        </w:tc>
      </w:tr>
      <w:tr w:rsidR="00965E23" w:rsidRPr="00E0477E" w:rsidTr="00195CEF">
        <w:trPr>
          <w:trHeight w:hRule="exact" w:val="312"/>
        </w:trPr>
        <w:tc>
          <w:tcPr>
            <w:tcW w:w="2694" w:type="dxa"/>
            <w:vAlign w:val="center"/>
          </w:tcPr>
          <w:p w:rsidR="00965E23" w:rsidRPr="00E0477E" w:rsidRDefault="00965E23" w:rsidP="00195CEF">
            <w:pPr>
              <w:spacing w:after="0"/>
              <w:jc w:val="left"/>
              <w:rPr>
                <w:sz w:val="20"/>
                <w:szCs w:val="20"/>
              </w:rPr>
            </w:pPr>
            <w:r w:rsidRPr="00E0477E">
              <w:rPr>
                <w:sz w:val="20"/>
                <w:szCs w:val="20"/>
              </w:rPr>
              <w:t>Pompes locales</w:t>
            </w:r>
          </w:p>
        </w:tc>
        <w:tc>
          <w:tcPr>
            <w:tcW w:w="1275" w:type="dxa"/>
            <w:vAlign w:val="center"/>
          </w:tcPr>
          <w:p w:rsidR="00965E23" w:rsidRPr="00E0477E" w:rsidRDefault="00965E23" w:rsidP="00195CEF">
            <w:pPr>
              <w:spacing w:after="0"/>
              <w:jc w:val="center"/>
              <w:rPr>
                <w:sz w:val="20"/>
                <w:szCs w:val="20"/>
              </w:rPr>
            </w:pPr>
            <w:r w:rsidRPr="00E0477E">
              <w:rPr>
                <w:sz w:val="20"/>
                <w:szCs w:val="20"/>
              </w:rPr>
              <w:t>246</w:t>
            </w:r>
          </w:p>
        </w:tc>
        <w:tc>
          <w:tcPr>
            <w:tcW w:w="1559" w:type="dxa"/>
            <w:vAlign w:val="center"/>
          </w:tcPr>
          <w:p w:rsidR="00965E23" w:rsidRPr="00E0477E" w:rsidRDefault="00965E23" w:rsidP="00195CEF">
            <w:pPr>
              <w:spacing w:after="0"/>
              <w:jc w:val="center"/>
              <w:rPr>
                <w:sz w:val="20"/>
                <w:szCs w:val="20"/>
              </w:rPr>
            </w:pPr>
            <w:r w:rsidRPr="00E0477E">
              <w:rPr>
                <w:sz w:val="20"/>
                <w:szCs w:val="20"/>
              </w:rPr>
              <w:t>49</w:t>
            </w:r>
          </w:p>
        </w:tc>
        <w:tc>
          <w:tcPr>
            <w:tcW w:w="1417" w:type="dxa"/>
            <w:vAlign w:val="center"/>
          </w:tcPr>
          <w:p w:rsidR="00965E23" w:rsidRPr="00E0477E" w:rsidRDefault="00965E23" w:rsidP="00195CEF">
            <w:pPr>
              <w:spacing w:after="0"/>
              <w:jc w:val="center"/>
              <w:rPr>
                <w:sz w:val="20"/>
                <w:szCs w:val="20"/>
              </w:rPr>
            </w:pPr>
            <w:r w:rsidRPr="00E0477E">
              <w:rPr>
                <w:sz w:val="20"/>
                <w:szCs w:val="20"/>
              </w:rPr>
              <w:t>47</w:t>
            </w:r>
          </w:p>
        </w:tc>
        <w:tc>
          <w:tcPr>
            <w:tcW w:w="1276" w:type="dxa"/>
            <w:vAlign w:val="center"/>
          </w:tcPr>
          <w:p w:rsidR="00965E23" w:rsidRPr="00E0477E" w:rsidRDefault="00965E23" w:rsidP="00195CEF">
            <w:pPr>
              <w:spacing w:after="0"/>
              <w:jc w:val="center"/>
              <w:rPr>
                <w:sz w:val="20"/>
                <w:szCs w:val="20"/>
              </w:rPr>
            </w:pPr>
            <w:r w:rsidRPr="00E0477E">
              <w:rPr>
                <w:sz w:val="20"/>
                <w:szCs w:val="20"/>
              </w:rPr>
              <w:t>96</w:t>
            </w:r>
          </w:p>
        </w:tc>
        <w:tc>
          <w:tcPr>
            <w:tcW w:w="1276" w:type="dxa"/>
            <w:vAlign w:val="center"/>
          </w:tcPr>
          <w:p w:rsidR="00965E23" w:rsidRPr="00E0477E" w:rsidRDefault="00965E23" w:rsidP="00195CEF">
            <w:pPr>
              <w:spacing w:after="0"/>
              <w:jc w:val="center"/>
              <w:rPr>
                <w:sz w:val="20"/>
                <w:szCs w:val="20"/>
              </w:rPr>
            </w:pPr>
            <w:r w:rsidRPr="00E0477E">
              <w:rPr>
                <w:sz w:val="20"/>
                <w:szCs w:val="20"/>
              </w:rPr>
              <w:t>39,0 %</w:t>
            </w:r>
          </w:p>
        </w:tc>
      </w:tr>
      <w:tr w:rsidR="00965E23" w:rsidRPr="00E0477E" w:rsidTr="00195CEF">
        <w:trPr>
          <w:trHeight w:hRule="exact" w:val="312"/>
        </w:trPr>
        <w:tc>
          <w:tcPr>
            <w:tcW w:w="2694" w:type="dxa"/>
            <w:vAlign w:val="center"/>
          </w:tcPr>
          <w:p w:rsidR="00965E23" w:rsidRPr="00E0477E" w:rsidRDefault="00965E23" w:rsidP="00195CEF">
            <w:pPr>
              <w:spacing w:after="0"/>
              <w:jc w:val="left"/>
              <w:rPr>
                <w:sz w:val="20"/>
                <w:szCs w:val="20"/>
              </w:rPr>
            </w:pPr>
            <w:r w:rsidRPr="00E0477E">
              <w:rPr>
                <w:sz w:val="20"/>
                <w:szCs w:val="20"/>
              </w:rPr>
              <w:t>Kits pour 50 m² (M50)</w:t>
            </w:r>
          </w:p>
        </w:tc>
        <w:tc>
          <w:tcPr>
            <w:tcW w:w="1275" w:type="dxa"/>
            <w:vAlign w:val="center"/>
          </w:tcPr>
          <w:p w:rsidR="00965E23" w:rsidRPr="00E0477E" w:rsidRDefault="00965E23" w:rsidP="00195CEF">
            <w:pPr>
              <w:spacing w:after="0"/>
              <w:jc w:val="center"/>
              <w:rPr>
                <w:sz w:val="20"/>
                <w:szCs w:val="20"/>
              </w:rPr>
            </w:pPr>
            <w:r w:rsidRPr="00E0477E">
              <w:rPr>
                <w:sz w:val="20"/>
                <w:szCs w:val="20"/>
              </w:rPr>
              <w:t>1 089</w:t>
            </w:r>
          </w:p>
        </w:tc>
        <w:tc>
          <w:tcPr>
            <w:tcW w:w="1559" w:type="dxa"/>
            <w:vAlign w:val="center"/>
          </w:tcPr>
          <w:p w:rsidR="00965E23" w:rsidRPr="00E0477E" w:rsidRDefault="00965E23" w:rsidP="00195CEF">
            <w:pPr>
              <w:spacing w:after="0"/>
              <w:jc w:val="center"/>
              <w:rPr>
                <w:sz w:val="20"/>
                <w:szCs w:val="20"/>
              </w:rPr>
            </w:pPr>
            <w:r w:rsidRPr="00E0477E">
              <w:rPr>
                <w:sz w:val="20"/>
                <w:szCs w:val="20"/>
              </w:rPr>
              <w:t>103</w:t>
            </w:r>
          </w:p>
        </w:tc>
        <w:tc>
          <w:tcPr>
            <w:tcW w:w="1417" w:type="dxa"/>
            <w:vAlign w:val="center"/>
          </w:tcPr>
          <w:p w:rsidR="00965E23" w:rsidRPr="00E0477E" w:rsidRDefault="00965E23" w:rsidP="00195CEF">
            <w:pPr>
              <w:spacing w:after="0"/>
              <w:jc w:val="center"/>
              <w:rPr>
                <w:sz w:val="20"/>
                <w:szCs w:val="20"/>
              </w:rPr>
            </w:pPr>
            <w:r w:rsidRPr="00E0477E">
              <w:rPr>
                <w:sz w:val="20"/>
                <w:szCs w:val="20"/>
              </w:rPr>
              <w:t>197</w:t>
            </w:r>
          </w:p>
        </w:tc>
        <w:tc>
          <w:tcPr>
            <w:tcW w:w="1276" w:type="dxa"/>
            <w:vAlign w:val="center"/>
          </w:tcPr>
          <w:p w:rsidR="00965E23" w:rsidRPr="00E0477E" w:rsidRDefault="00965E23" w:rsidP="00195CEF">
            <w:pPr>
              <w:spacing w:after="0"/>
              <w:jc w:val="center"/>
              <w:rPr>
                <w:sz w:val="20"/>
                <w:szCs w:val="20"/>
              </w:rPr>
            </w:pPr>
            <w:r w:rsidRPr="00E0477E">
              <w:rPr>
                <w:sz w:val="20"/>
                <w:szCs w:val="20"/>
              </w:rPr>
              <w:t>300</w:t>
            </w:r>
          </w:p>
        </w:tc>
        <w:tc>
          <w:tcPr>
            <w:tcW w:w="1276" w:type="dxa"/>
            <w:vAlign w:val="center"/>
          </w:tcPr>
          <w:p w:rsidR="00965E23" w:rsidRPr="00E0477E" w:rsidRDefault="00965E23" w:rsidP="00195CEF">
            <w:pPr>
              <w:spacing w:after="0"/>
              <w:jc w:val="center"/>
              <w:rPr>
                <w:sz w:val="20"/>
                <w:szCs w:val="20"/>
              </w:rPr>
            </w:pPr>
            <w:r w:rsidRPr="00E0477E">
              <w:rPr>
                <w:sz w:val="20"/>
                <w:szCs w:val="20"/>
              </w:rPr>
              <w:t>27,7 %</w:t>
            </w:r>
          </w:p>
        </w:tc>
      </w:tr>
      <w:tr w:rsidR="00965E23" w:rsidRPr="00E0477E" w:rsidTr="00195CEF">
        <w:trPr>
          <w:trHeight w:hRule="exact" w:val="312"/>
        </w:trPr>
        <w:tc>
          <w:tcPr>
            <w:tcW w:w="2694" w:type="dxa"/>
            <w:vAlign w:val="center"/>
          </w:tcPr>
          <w:p w:rsidR="00965E23" w:rsidRPr="00E0477E" w:rsidRDefault="00965E23" w:rsidP="00195CEF">
            <w:pPr>
              <w:spacing w:after="0"/>
              <w:jc w:val="left"/>
              <w:rPr>
                <w:sz w:val="20"/>
                <w:szCs w:val="20"/>
              </w:rPr>
            </w:pPr>
            <w:r w:rsidRPr="00E0477E">
              <w:rPr>
                <w:sz w:val="20"/>
                <w:szCs w:val="20"/>
              </w:rPr>
              <w:t>Kits pour 100 m² (M100)</w:t>
            </w:r>
          </w:p>
        </w:tc>
        <w:tc>
          <w:tcPr>
            <w:tcW w:w="1275" w:type="dxa"/>
            <w:vAlign w:val="center"/>
          </w:tcPr>
          <w:p w:rsidR="00965E23" w:rsidRPr="00E0477E" w:rsidRDefault="00965E23" w:rsidP="00195CEF">
            <w:pPr>
              <w:spacing w:after="0"/>
              <w:jc w:val="center"/>
              <w:rPr>
                <w:sz w:val="20"/>
                <w:szCs w:val="20"/>
              </w:rPr>
            </w:pPr>
            <w:r w:rsidRPr="00E0477E">
              <w:rPr>
                <w:sz w:val="20"/>
                <w:szCs w:val="20"/>
              </w:rPr>
              <w:t>217</w:t>
            </w:r>
          </w:p>
        </w:tc>
        <w:tc>
          <w:tcPr>
            <w:tcW w:w="1559" w:type="dxa"/>
            <w:vAlign w:val="center"/>
          </w:tcPr>
          <w:p w:rsidR="00965E23" w:rsidRPr="00E0477E" w:rsidRDefault="00965E23" w:rsidP="00195CEF">
            <w:pPr>
              <w:spacing w:after="0"/>
              <w:jc w:val="center"/>
              <w:rPr>
                <w:sz w:val="20"/>
                <w:szCs w:val="20"/>
              </w:rPr>
            </w:pPr>
            <w:r w:rsidRPr="00E0477E">
              <w:rPr>
                <w:sz w:val="20"/>
                <w:szCs w:val="20"/>
              </w:rPr>
              <w:t>127</w:t>
            </w:r>
          </w:p>
        </w:tc>
        <w:tc>
          <w:tcPr>
            <w:tcW w:w="1417" w:type="dxa"/>
            <w:vAlign w:val="center"/>
          </w:tcPr>
          <w:p w:rsidR="00965E23" w:rsidRPr="00E0477E" w:rsidRDefault="00965E23" w:rsidP="00195CEF">
            <w:pPr>
              <w:spacing w:after="0"/>
              <w:jc w:val="center"/>
              <w:rPr>
                <w:sz w:val="20"/>
                <w:szCs w:val="20"/>
              </w:rPr>
            </w:pPr>
            <w:r w:rsidRPr="00E0477E">
              <w:rPr>
                <w:sz w:val="20"/>
                <w:szCs w:val="20"/>
              </w:rPr>
              <w:t>12</w:t>
            </w:r>
          </w:p>
        </w:tc>
        <w:tc>
          <w:tcPr>
            <w:tcW w:w="1276" w:type="dxa"/>
            <w:vAlign w:val="center"/>
          </w:tcPr>
          <w:p w:rsidR="00965E23" w:rsidRPr="00E0477E" w:rsidRDefault="00965E23" w:rsidP="00195CEF">
            <w:pPr>
              <w:spacing w:after="0"/>
              <w:jc w:val="center"/>
              <w:rPr>
                <w:sz w:val="20"/>
                <w:szCs w:val="20"/>
              </w:rPr>
            </w:pPr>
            <w:r w:rsidRPr="00E0477E">
              <w:rPr>
                <w:sz w:val="20"/>
                <w:szCs w:val="20"/>
              </w:rPr>
              <w:t>139</w:t>
            </w:r>
          </w:p>
        </w:tc>
        <w:tc>
          <w:tcPr>
            <w:tcW w:w="1276" w:type="dxa"/>
            <w:vAlign w:val="center"/>
          </w:tcPr>
          <w:p w:rsidR="00965E23" w:rsidRPr="00E0477E" w:rsidRDefault="00965E23" w:rsidP="00195CEF">
            <w:pPr>
              <w:spacing w:after="0"/>
              <w:jc w:val="center"/>
              <w:rPr>
                <w:sz w:val="20"/>
                <w:szCs w:val="20"/>
              </w:rPr>
            </w:pPr>
            <w:r w:rsidRPr="00E0477E">
              <w:rPr>
                <w:sz w:val="20"/>
                <w:szCs w:val="20"/>
              </w:rPr>
              <w:t>64,1 %</w:t>
            </w:r>
          </w:p>
        </w:tc>
      </w:tr>
      <w:tr w:rsidR="00965E23" w:rsidRPr="00E0477E" w:rsidTr="00195CEF">
        <w:trPr>
          <w:trHeight w:hRule="exact" w:val="312"/>
        </w:trPr>
        <w:tc>
          <w:tcPr>
            <w:tcW w:w="2694" w:type="dxa"/>
            <w:vAlign w:val="center"/>
          </w:tcPr>
          <w:p w:rsidR="00965E23" w:rsidRPr="00E0477E" w:rsidRDefault="00965E23" w:rsidP="00195CEF">
            <w:pPr>
              <w:spacing w:after="0"/>
              <w:ind w:firstLine="34"/>
              <w:jc w:val="left"/>
              <w:rPr>
                <w:b/>
                <w:sz w:val="20"/>
                <w:szCs w:val="20"/>
              </w:rPr>
            </w:pPr>
            <w:r w:rsidRPr="00E0477E">
              <w:rPr>
                <w:b/>
                <w:sz w:val="20"/>
                <w:szCs w:val="20"/>
              </w:rPr>
              <w:t>Total</w:t>
            </w:r>
          </w:p>
        </w:tc>
        <w:tc>
          <w:tcPr>
            <w:tcW w:w="1275" w:type="dxa"/>
            <w:vAlign w:val="center"/>
          </w:tcPr>
          <w:p w:rsidR="00965E23" w:rsidRPr="00E0477E" w:rsidRDefault="00965E23" w:rsidP="00195CEF">
            <w:pPr>
              <w:spacing w:after="0"/>
              <w:jc w:val="center"/>
              <w:rPr>
                <w:b/>
                <w:sz w:val="20"/>
                <w:szCs w:val="20"/>
              </w:rPr>
            </w:pPr>
            <w:r w:rsidRPr="00E0477E">
              <w:rPr>
                <w:b/>
                <w:sz w:val="20"/>
                <w:szCs w:val="20"/>
              </w:rPr>
              <w:t>1 545</w:t>
            </w:r>
          </w:p>
        </w:tc>
        <w:tc>
          <w:tcPr>
            <w:tcW w:w="1559" w:type="dxa"/>
            <w:vAlign w:val="center"/>
          </w:tcPr>
          <w:p w:rsidR="00965E23" w:rsidRPr="00E0477E" w:rsidRDefault="00965E23" w:rsidP="00195CEF">
            <w:pPr>
              <w:spacing w:after="0"/>
              <w:jc w:val="center"/>
              <w:rPr>
                <w:b/>
                <w:sz w:val="20"/>
                <w:szCs w:val="20"/>
              </w:rPr>
            </w:pPr>
            <w:r w:rsidRPr="00E0477E">
              <w:rPr>
                <w:b/>
                <w:sz w:val="20"/>
                <w:szCs w:val="20"/>
              </w:rPr>
              <w:t>282</w:t>
            </w:r>
          </w:p>
        </w:tc>
        <w:tc>
          <w:tcPr>
            <w:tcW w:w="1417" w:type="dxa"/>
            <w:vAlign w:val="center"/>
          </w:tcPr>
          <w:p w:rsidR="00965E23" w:rsidRPr="00E0477E" w:rsidRDefault="00965E23" w:rsidP="00195CEF">
            <w:pPr>
              <w:spacing w:after="0"/>
              <w:jc w:val="center"/>
              <w:rPr>
                <w:b/>
                <w:sz w:val="20"/>
                <w:szCs w:val="20"/>
              </w:rPr>
            </w:pPr>
            <w:r w:rsidRPr="00E0477E">
              <w:rPr>
                <w:b/>
                <w:sz w:val="20"/>
                <w:szCs w:val="20"/>
              </w:rPr>
              <w:t>264</w:t>
            </w:r>
          </w:p>
        </w:tc>
        <w:tc>
          <w:tcPr>
            <w:tcW w:w="1276" w:type="dxa"/>
            <w:vAlign w:val="center"/>
          </w:tcPr>
          <w:p w:rsidR="00965E23" w:rsidRPr="00E0477E" w:rsidRDefault="00965E23" w:rsidP="00195CEF">
            <w:pPr>
              <w:spacing w:after="0"/>
              <w:jc w:val="center"/>
              <w:rPr>
                <w:b/>
                <w:sz w:val="20"/>
                <w:szCs w:val="20"/>
              </w:rPr>
            </w:pPr>
            <w:r w:rsidRPr="00E0477E">
              <w:rPr>
                <w:b/>
                <w:sz w:val="20"/>
                <w:szCs w:val="20"/>
              </w:rPr>
              <w:t>546</w:t>
            </w:r>
          </w:p>
        </w:tc>
        <w:tc>
          <w:tcPr>
            <w:tcW w:w="1276" w:type="dxa"/>
            <w:vAlign w:val="center"/>
          </w:tcPr>
          <w:p w:rsidR="00965E23" w:rsidRPr="00E0477E" w:rsidRDefault="00965E23" w:rsidP="00195CEF">
            <w:pPr>
              <w:spacing w:after="0"/>
              <w:jc w:val="center"/>
              <w:rPr>
                <w:b/>
                <w:sz w:val="20"/>
                <w:szCs w:val="20"/>
              </w:rPr>
            </w:pPr>
            <w:r w:rsidRPr="00E0477E">
              <w:rPr>
                <w:b/>
                <w:sz w:val="20"/>
                <w:szCs w:val="20"/>
              </w:rPr>
              <w:t>35,3 %</w:t>
            </w:r>
          </w:p>
        </w:tc>
      </w:tr>
      <w:tr w:rsidR="00965E23" w:rsidRPr="00E0477E" w:rsidTr="00195CEF">
        <w:trPr>
          <w:trHeight w:hRule="exact" w:val="312"/>
        </w:trPr>
        <w:tc>
          <w:tcPr>
            <w:tcW w:w="2694" w:type="dxa"/>
            <w:vAlign w:val="center"/>
          </w:tcPr>
          <w:p w:rsidR="00965E23" w:rsidRPr="00E0477E" w:rsidRDefault="00965E23" w:rsidP="00195CEF">
            <w:pPr>
              <w:spacing w:after="0"/>
              <w:ind w:firstLine="34"/>
              <w:jc w:val="left"/>
              <w:rPr>
                <w:b/>
                <w:sz w:val="20"/>
                <w:szCs w:val="20"/>
              </w:rPr>
            </w:pPr>
            <w:r w:rsidRPr="00E0477E">
              <w:rPr>
                <w:b/>
                <w:sz w:val="20"/>
                <w:szCs w:val="20"/>
              </w:rPr>
              <w:t>Nombre de clients</w:t>
            </w:r>
          </w:p>
        </w:tc>
        <w:tc>
          <w:tcPr>
            <w:tcW w:w="1275" w:type="dxa"/>
            <w:vAlign w:val="center"/>
          </w:tcPr>
          <w:p w:rsidR="00965E23" w:rsidRPr="00E0477E" w:rsidRDefault="00965E23" w:rsidP="00195CEF">
            <w:pPr>
              <w:spacing w:after="0"/>
              <w:jc w:val="center"/>
              <w:rPr>
                <w:b/>
                <w:sz w:val="20"/>
                <w:szCs w:val="20"/>
              </w:rPr>
            </w:pPr>
          </w:p>
        </w:tc>
        <w:tc>
          <w:tcPr>
            <w:tcW w:w="1559" w:type="dxa"/>
            <w:vAlign w:val="center"/>
          </w:tcPr>
          <w:p w:rsidR="00965E23" w:rsidRPr="00E0477E" w:rsidRDefault="00965E23" w:rsidP="00195CEF">
            <w:pPr>
              <w:spacing w:after="0"/>
              <w:jc w:val="center"/>
              <w:rPr>
                <w:b/>
                <w:sz w:val="20"/>
                <w:szCs w:val="20"/>
              </w:rPr>
            </w:pPr>
            <w:r w:rsidRPr="00E0477E">
              <w:rPr>
                <w:b/>
                <w:sz w:val="20"/>
                <w:szCs w:val="20"/>
              </w:rPr>
              <w:t>150</w:t>
            </w:r>
          </w:p>
        </w:tc>
        <w:tc>
          <w:tcPr>
            <w:tcW w:w="1417" w:type="dxa"/>
            <w:vAlign w:val="center"/>
          </w:tcPr>
          <w:p w:rsidR="00965E23" w:rsidRPr="00E0477E" w:rsidRDefault="00965E23" w:rsidP="00195CEF">
            <w:pPr>
              <w:spacing w:after="0"/>
              <w:jc w:val="center"/>
              <w:rPr>
                <w:b/>
                <w:sz w:val="20"/>
                <w:szCs w:val="20"/>
              </w:rPr>
            </w:pPr>
            <w:r w:rsidRPr="00E0477E">
              <w:rPr>
                <w:b/>
                <w:sz w:val="20"/>
                <w:szCs w:val="20"/>
              </w:rPr>
              <w:t>156</w:t>
            </w:r>
          </w:p>
        </w:tc>
        <w:tc>
          <w:tcPr>
            <w:tcW w:w="1276" w:type="dxa"/>
            <w:vAlign w:val="center"/>
          </w:tcPr>
          <w:p w:rsidR="00965E23" w:rsidRPr="00E0477E" w:rsidRDefault="00965E23" w:rsidP="00195CEF">
            <w:pPr>
              <w:spacing w:after="0"/>
              <w:jc w:val="center"/>
              <w:rPr>
                <w:b/>
                <w:sz w:val="20"/>
                <w:szCs w:val="20"/>
              </w:rPr>
            </w:pPr>
            <w:r w:rsidRPr="00E0477E">
              <w:rPr>
                <w:b/>
                <w:sz w:val="20"/>
                <w:szCs w:val="20"/>
              </w:rPr>
              <w:t>306</w:t>
            </w:r>
          </w:p>
        </w:tc>
        <w:tc>
          <w:tcPr>
            <w:tcW w:w="1276" w:type="dxa"/>
            <w:vAlign w:val="center"/>
          </w:tcPr>
          <w:p w:rsidR="00965E23" w:rsidRPr="00E0477E" w:rsidRDefault="00965E23" w:rsidP="00195CEF">
            <w:pPr>
              <w:spacing w:after="0"/>
              <w:jc w:val="center"/>
              <w:rPr>
                <w:b/>
                <w:sz w:val="20"/>
                <w:szCs w:val="20"/>
              </w:rPr>
            </w:pPr>
          </w:p>
        </w:tc>
      </w:tr>
    </w:tbl>
    <w:p w:rsidR="00965E23" w:rsidRDefault="00965E23" w:rsidP="00965E23">
      <w:pPr>
        <w:rPr>
          <w:sz w:val="20"/>
          <w:szCs w:val="20"/>
        </w:rPr>
      </w:pPr>
    </w:p>
    <w:p w:rsidR="00965E23" w:rsidRDefault="00965E23" w:rsidP="00965E23">
      <w:pPr>
        <w:rPr>
          <w:b/>
          <w:sz w:val="20"/>
          <w:szCs w:val="20"/>
        </w:rPr>
      </w:pPr>
      <w:r>
        <w:rPr>
          <w:sz w:val="20"/>
          <w:szCs w:val="20"/>
        </w:rPr>
        <w:t xml:space="preserve">A part ces 546 matériels vendus par les revendeurs, 10 </w:t>
      </w:r>
      <w:r w:rsidRPr="00E0477E">
        <w:rPr>
          <w:bCs/>
          <w:color w:val="000000"/>
          <w:sz w:val="20"/>
          <w:szCs w:val="20"/>
          <w:lang w:eastAsia="fr-FR"/>
        </w:rPr>
        <w:t>pompes à pédales et 82 kits goutte à goutte ont été</w:t>
      </w:r>
      <w:r>
        <w:rPr>
          <w:bCs/>
          <w:color w:val="000000"/>
          <w:sz w:val="20"/>
          <w:szCs w:val="20"/>
          <w:lang w:eastAsia="fr-FR"/>
        </w:rPr>
        <w:t xml:space="preserve"> </w:t>
      </w:r>
      <w:r w:rsidRPr="00E0477E">
        <w:rPr>
          <w:bCs/>
          <w:color w:val="000000"/>
          <w:sz w:val="20"/>
          <w:szCs w:val="20"/>
          <w:lang w:eastAsia="fr-FR"/>
        </w:rPr>
        <w:t xml:space="preserve">vendus directement par </w:t>
      </w:r>
      <w:r>
        <w:rPr>
          <w:bCs/>
          <w:color w:val="000000"/>
          <w:sz w:val="20"/>
          <w:szCs w:val="20"/>
          <w:lang w:eastAsia="fr-FR"/>
        </w:rPr>
        <w:t>le Projet</w:t>
      </w:r>
      <w:r w:rsidR="004A13E4">
        <w:rPr>
          <w:bCs/>
          <w:color w:val="000000"/>
          <w:sz w:val="20"/>
          <w:szCs w:val="20"/>
          <w:lang w:eastAsia="fr-FR"/>
        </w:rPr>
        <w:t xml:space="preserve"> à 12 Clients</w:t>
      </w:r>
      <w:r w:rsidRPr="00E0477E">
        <w:rPr>
          <w:bCs/>
          <w:color w:val="000000"/>
          <w:sz w:val="20"/>
          <w:szCs w:val="20"/>
          <w:lang w:eastAsia="fr-FR"/>
        </w:rPr>
        <w:t xml:space="preserve"> pour des raisons: matériels à mettre en place dans</w:t>
      </w:r>
      <w:r>
        <w:rPr>
          <w:bCs/>
          <w:color w:val="000000"/>
          <w:sz w:val="20"/>
          <w:szCs w:val="20"/>
          <w:lang w:eastAsia="fr-FR"/>
        </w:rPr>
        <w:t xml:space="preserve"> </w:t>
      </w:r>
      <w:r w:rsidRPr="00E0477E">
        <w:rPr>
          <w:bCs/>
          <w:color w:val="000000"/>
          <w:sz w:val="20"/>
          <w:szCs w:val="20"/>
          <w:lang w:eastAsia="fr-FR"/>
        </w:rPr>
        <w:t>plusieurs Communes mais paiement par chèque (AVRDC), revendeurs encore non identifiés.</w:t>
      </w:r>
    </w:p>
    <w:p w:rsidR="00965E23" w:rsidRDefault="00965E23" w:rsidP="00965E23">
      <w:pPr>
        <w:rPr>
          <w:b/>
          <w:bCs/>
          <w:color w:val="000000"/>
          <w:sz w:val="20"/>
          <w:szCs w:val="20"/>
          <w:lang w:eastAsia="fr-FR"/>
        </w:rPr>
      </w:pPr>
      <w:r w:rsidRPr="00E0477E">
        <w:rPr>
          <w:b/>
          <w:sz w:val="20"/>
          <w:szCs w:val="20"/>
        </w:rPr>
        <w:t>Tableau</w:t>
      </w:r>
      <w:r w:rsidR="008E0AF3">
        <w:rPr>
          <w:b/>
          <w:bCs/>
          <w:color w:val="000000"/>
          <w:sz w:val="20"/>
          <w:szCs w:val="20"/>
          <w:lang w:eastAsia="fr-FR"/>
        </w:rPr>
        <w:t xml:space="preserve"> 12</w:t>
      </w:r>
      <w:r w:rsidRPr="00E0477E">
        <w:rPr>
          <w:b/>
          <w:bCs/>
          <w:color w:val="000000"/>
          <w:sz w:val="20"/>
          <w:szCs w:val="20"/>
          <w:lang w:eastAsia="fr-FR"/>
        </w:rPr>
        <w:t xml:space="preserve">. Vente directe par AVSF et Clients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993"/>
        <w:gridCol w:w="993"/>
        <w:gridCol w:w="991"/>
        <w:gridCol w:w="4960"/>
      </w:tblGrid>
      <w:tr w:rsidR="00965E23" w:rsidRPr="00E0477E" w:rsidTr="00195CEF">
        <w:tc>
          <w:tcPr>
            <w:tcW w:w="1560" w:type="dxa"/>
            <w:vAlign w:val="center"/>
          </w:tcPr>
          <w:p w:rsidR="00965E23" w:rsidRPr="00E0477E" w:rsidRDefault="00965E23" w:rsidP="00195CEF">
            <w:pPr>
              <w:spacing w:before="40" w:after="40"/>
              <w:rPr>
                <w:b/>
                <w:sz w:val="20"/>
                <w:szCs w:val="20"/>
              </w:rPr>
            </w:pPr>
            <w:r w:rsidRPr="00E0477E">
              <w:rPr>
                <w:b/>
                <w:sz w:val="20"/>
                <w:szCs w:val="20"/>
              </w:rPr>
              <w:t>Acheteurs</w:t>
            </w:r>
          </w:p>
        </w:tc>
        <w:tc>
          <w:tcPr>
            <w:tcW w:w="992" w:type="dxa"/>
            <w:vAlign w:val="center"/>
          </w:tcPr>
          <w:p w:rsidR="00965E23" w:rsidRPr="00E0477E" w:rsidRDefault="00965E23" w:rsidP="00195CEF">
            <w:pPr>
              <w:spacing w:before="40" w:after="40"/>
              <w:jc w:val="center"/>
              <w:rPr>
                <w:b/>
                <w:sz w:val="20"/>
                <w:szCs w:val="20"/>
              </w:rPr>
            </w:pPr>
            <w:r w:rsidRPr="00E0477E">
              <w:rPr>
                <w:b/>
                <w:sz w:val="20"/>
                <w:szCs w:val="20"/>
              </w:rPr>
              <w:t>Pompe</w:t>
            </w:r>
            <w:r>
              <w:rPr>
                <w:b/>
                <w:sz w:val="20"/>
                <w:szCs w:val="20"/>
              </w:rPr>
              <w:t>s</w:t>
            </w:r>
            <w:r w:rsidRPr="00E0477E">
              <w:rPr>
                <w:b/>
                <w:sz w:val="20"/>
                <w:szCs w:val="20"/>
              </w:rPr>
              <w:t xml:space="preserve"> locales</w:t>
            </w:r>
          </w:p>
        </w:tc>
        <w:tc>
          <w:tcPr>
            <w:tcW w:w="993" w:type="dxa"/>
            <w:vAlign w:val="center"/>
          </w:tcPr>
          <w:p w:rsidR="00965E23" w:rsidRPr="00E0477E" w:rsidRDefault="00965E23" w:rsidP="00195CEF">
            <w:pPr>
              <w:spacing w:before="40" w:after="40"/>
              <w:jc w:val="center"/>
              <w:rPr>
                <w:b/>
                <w:sz w:val="20"/>
                <w:szCs w:val="20"/>
              </w:rPr>
            </w:pPr>
            <w:r w:rsidRPr="00E0477E">
              <w:rPr>
                <w:b/>
                <w:sz w:val="20"/>
                <w:szCs w:val="20"/>
              </w:rPr>
              <w:t>Kits</w:t>
            </w:r>
          </w:p>
          <w:p w:rsidR="00965E23" w:rsidRPr="00E0477E" w:rsidRDefault="00965E23" w:rsidP="00195CEF">
            <w:pPr>
              <w:spacing w:before="40" w:after="40"/>
              <w:jc w:val="center"/>
              <w:rPr>
                <w:b/>
                <w:sz w:val="20"/>
                <w:szCs w:val="20"/>
              </w:rPr>
            </w:pPr>
            <w:r w:rsidRPr="00E0477E">
              <w:rPr>
                <w:b/>
                <w:sz w:val="20"/>
                <w:szCs w:val="20"/>
              </w:rPr>
              <w:t xml:space="preserve"> 50 m²</w:t>
            </w:r>
          </w:p>
        </w:tc>
        <w:tc>
          <w:tcPr>
            <w:tcW w:w="991" w:type="dxa"/>
            <w:vAlign w:val="center"/>
          </w:tcPr>
          <w:p w:rsidR="00965E23" w:rsidRPr="00E0477E" w:rsidRDefault="00965E23" w:rsidP="00195CEF">
            <w:pPr>
              <w:spacing w:before="40" w:after="40"/>
              <w:jc w:val="center"/>
              <w:rPr>
                <w:b/>
                <w:sz w:val="20"/>
                <w:szCs w:val="20"/>
              </w:rPr>
            </w:pPr>
            <w:r w:rsidRPr="00E0477E">
              <w:rPr>
                <w:b/>
                <w:sz w:val="20"/>
                <w:szCs w:val="20"/>
              </w:rPr>
              <w:t xml:space="preserve">Kits </w:t>
            </w:r>
          </w:p>
          <w:p w:rsidR="00965E23" w:rsidRPr="00E0477E" w:rsidRDefault="00965E23" w:rsidP="00195CEF">
            <w:pPr>
              <w:spacing w:before="40" w:after="40"/>
              <w:jc w:val="center"/>
              <w:rPr>
                <w:b/>
                <w:sz w:val="20"/>
                <w:szCs w:val="20"/>
              </w:rPr>
            </w:pPr>
            <w:r w:rsidRPr="00E0477E">
              <w:rPr>
                <w:b/>
                <w:sz w:val="20"/>
                <w:szCs w:val="20"/>
              </w:rPr>
              <w:t>100 m²</w:t>
            </w:r>
          </w:p>
        </w:tc>
        <w:tc>
          <w:tcPr>
            <w:tcW w:w="4961" w:type="dxa"/>
            <w:vAlign w:val="center"/>
          </w:tcPr>
          <w:p w:rsidR="00965E23" w:rsidRPr="00E0477E" w:rsidRDefault="00965E23" w:rsidP="00195CEF">
            <w:pPr>
              <w:spacing w:before="40" w:after="40"/>
              <w:jc w:val="left"/>
              <w:rPr>
                <w:b/>
                <w:sz w:val="20"/>
                <w:szCs w:val="20"/>
              </w:rPr>
            </w:pPr>
            <w:r w:rsidRPr="00E0477E">
              <w:rPr>
                <w:b/>
                <w:sz w:val="20"/>
                <w:szCs w:val="20"/>
              </w:rPr>
              <w:t>Remarque</w:t>
            </w:r>
          </w:p>
        </w:tc>
      </w:tr>
      <w:tr w:rsidR="00965E23" w:rsidRPr="00E0477E" w:rsidTr="00195CEF">
        <w:tc>
          <w:tcPr>
            <w:tcW w:w="1560" w:type="dxa"/>
            <w:vAlign w:val="center"/>
          </w:tcPr>
          <w:p w:rsidR="00965E23" w:rsidRPr="00E0477E" w:rsidRDefault="00965E23" w:rsidP="00195CEF">
            <w:pPr>
              <w:spacing w:before="40" w:after="40"/>
              <w:jc w:val="left"/>
              <w:rPr>
                <w:sz w:val="20"/>
                <w:szCs w:val="20"/>
              </w:rPr>
            </w:pPr>
            <w:r w:rsidRPr="00E0477E">
              <w:rPr>
                <w:sz w:val="20"/>
                <w:szCs w:val="20"/>
              </w:rPr>
              <w:t>AVRDC</w:t>
            </w:r>
            <w:r w:rsidRPr="00E0477E">
              <w:rPr>
                <w:sz w:val="20"/>
                <w:szCs w:val="20"/>
                <w:vertAlign w:val="superscript"/>
              </w:rPr>
              <w:t>1</w:t>
            </w:r>
            <w:r w:rsidRPr="00E0477E">
              <w:rPr>
                <w:sz w:val="20"/>
                <w:szCs w:val="20"/>
              </w:rPr>
              <w:t xml:space="preserve"> </w:t>
            </w:r>
          </w:p>
        </w:tc>
        <w:tc>
          <w:tcPr>
            <w:tcW w:w="992" w:type="dxa"/>
            <w:vAlign w:val="center"/>
          </w:tcPr>
          <w:p w:rsidR="00965E23" w:rsidRPr="00E0477E" w:rsidRDefault="00965E23" w:rsidP="00195CEF">
            <w:pPr>
              <w:spacing w:before="40" w:after="40"/>
              <w:jc w:val="center"/>
              <w:rPr>
                <w:sz w:val="20"/>
                <w:szCs w:val="20"/>
              </w:rPr>
            </w:pPr>
            <w:r w:rsidRPr="00E0477E">
              <w:rPr>
                <w:sz w:val="20"/>
                <w:szCs w:val="20"/>
              </w:rPr>
              <w:t>04</w:t>
            </w:r>
          </w:p>
        </w:tc>
        <w:tc>
          <w:tcPr>
            <w:tcW w:w="993" w:type="dxa"/>
            <w:vAlign w:val="center"/>
          </w:tcPr>
          <w:p w:rsidR="00965E23" w:rsidRPr="00E0477E" w:rsidRDefault="00965E23" w:rsidP="00195CEF">
            <w:pPr>
              <w:spacing w:before="40" w:after="40"/>
              <w:jc w:val="center"/>
              <w:rPr>
                <w:sz w:val="20"/>
                <w:szCs w:val="20"/>
              </w:rPr>
            </w:pPr>
            <w:r w:rsidRPr="00E0477E">
              <w:rPr>
                <w:sz w:val="20"/>
                <w:szCs w:val="20"/>
              </w:rPr>
              <w:t>-</w:t>
            </w:r>
          </w:p>
        </w:tc>
        <w:tc>
          <w:tcPr>
            <w:tcW w:w="991" w:type="dxa"/>
            <w:vAlign w:val="center"/>
          </w:tcPr>
          <w:p w:rsidR="00965E23" w:rsidRPr="00E0477E" w:rsidRDefault="00965E23" w:rsidP="00195CEF">
            <w:pPr>
              <w:spacing w:before="40" w:after="40"/>
              <w:jc w:val="center"/>
              <w:rPr>
                <w:sz w:val="20"/>
                <w:szCs w:val="20"/>
              </w:rPr>
            </w:pPr>
            <w:r w:rsidRPr="00E0477E">
              <w:rPr>
                <w:sz w:val="20"/>
                <w:szCs w:val="20"/>
              </w:rPr>
              <w:t>60</w:t>
            </w:r>
          </w:p>
        </w:tc>
        <w:tc>
          <w:tcPr>
            <w:tcW w:w="4961" w:type="dxa"/>
          </w:tcPr>
          <w:p w:rsidR="00965E23" w:rsidRPr="00E0477E" w:rsidRDefault="00965E23" w:rsidP="00195CEF">
            <w:pPr>
              <w:spacing w:before="40" w:after="40"/>
              <w:rPr>
                <w:sz w:val="20"/>
                <w:szCs w:val="20"/>
              </w:rPr>
            </w:pPr>
            <w:r w:rsidRPr="00E0477E">
              <w:rPr>
                <w:sz w:val="20"/>
                <w:szCs w:val="20"/>
              </w:rPr>
              <w:t xml:space="preserve">Pour 30 petits  </w:t>
            </w:r>
            <w:r>
              <w:rPr>
                <w:sz w:val="20"/>
                <w:szCs w:val="20"/>
              </w:rPr>
              <w:t xml:space="preserve">semenciers maraîchers </w:t>
            </w:r>
            <w:r w:rsidRPr="00E0477E">
              <w:rPr>
                <w:sz w:val="20"/>
                <w:szCs w:val="20"/>
              </w:rPr>
              <w:t xml:space="preserve"> </w:t>
            </w:r>
          </w:p>
        </w:tc>
      </w:tr>
      <w:tr w:rsidR="00965E23" w:rsidRPr="00E0477E" w:rsidTr="00195CEF">
        <w:tc>
          <w:tcPr>
            <w:tcW w:w="1560" w:type="dxa"/>
            <w:vAlign w:val="center"/>
          </w:tcPr>
          <w:p w:rsidR="00965E23" w:rsidRPr="00E0477E" w:rsidRDefault="00965E23" w:rsidP="00195CEF">
            <w:pPr>
              <w:spacing w:before="40" w:after="40"/>
              <w:jc w:val="left"/>
              <w:rPr>
                <w:sz w:val="20"/>
                <w:szCs w:val="20"/>
              </w:rPr>
            </w:pPr>
            <w:r w:rsidRPr="00E0477E">
              <w:rPr>
                <w:sz w:val="20"/>
                <w:szCs w:val="20"/>
              </w:rPr>
              <w:t>JCI</w:t>
            </w:r>
            <w:r w:rsidRPr="00E0477E">
              <w:rPr>
                <w:sz w:val="20"/>
                <w:szCs w:val="20"/>
                <w:vertAlign w:val="superscript"/>
              </w:rPr>
              <w:t>2</w:t>
            </w:r>
            <w:r w:rsidRPr="00E0477E">
              <w:rPr>
                <w:sz w:val="20"/>
                <w:szCs w:val="20"/>
              </w:rPr>
              <w:t xml:space="preserve"> </w:t>
            </w:r>
          </w:p>
        </w:tc>
        <w:tc>
          <w:tcPr>
            <w:tcW w:w="992" w:type="dxa"/>
            <w:vAlign w:val="center"/>
          </w:tcPr>
          <w:p w:rsidR="00965E23" w:rsidRPr="00E0477E" w:rsidRDefault="00965E23" w:rsidP="00195CEF">
            <w:pPr>
              <w:spacing w:before="40" w:after="40"/>
              <w:jc w:val="center"/>
              <w:rPr>
                <w:sz w:val="20"/>
                <w:szCs w:val="20"/>
              </w:rPr>
            </w:pPr>
            <w:r w:rsidRPr="00E0477E">
              <w:rPr>
                <w:sz w:val="20"/>
                <w:szCs w:val="20"/>
              </w:rPr>
              <w:t>01</w:t>
            </w:r>
          </w:p>
        </w:tc>
        <w:tc>
          <w:tcPr>
            <w:tcW w:w="993" w:type="dxa"/>
            <w:vAlign w:val="center"/>
          </w:tcPr>
          <w:p w:rsidR="00965E23" w:rsidRPr="00E0477E" w:rsidRDefault="00965E23" w:rsidP="00195CEF">
            <w:pPr>
              <w:spacing w:before="40" w:after="40"/>
              <w:jc w:val="center"/>
              <w:rPr>
                <w:sz w:val="20"/>
                <w:szCs w:val="20"/>
              </w:rPr>
            </w:pPr>
            <w:r w:rsidRPr="00E0477E">
              <w:rPr>
                <w:sz w:val="20"/>
                <w:szCs w:val="20"/>
              </w:rPr>
              <w:t>04</w:t>
            </w:r>
          </w:p>
        </w:tc>
        <w:tc>
          <w:tcPr>
            <w:tcW w:w="991" w:type="dxa"/>
            <w:vAlign w:val="center"/>
          </w:tcPr>
          <w:p w:rsidR="00965E23" w:rsidRPr="00E0477E" w:rsidRDefault="00965E23" w:rsidP="00195CEF">
            <w:pPr>
              <w:spacing w:before="40" w:after="40"/>
              <w:jc w:val="center"/>
              <w:rPr>
                <w:sz w:val="20"/>
                <w:szCs w:val="20"/>
              </w:rPr>
            </w:pPr>
            <w:r w:rsidRPr="00E0477E">
              <w:rPr>
                <w:sz w:val="20"/>
                <w:szCs w:val="20"/>
              </w:rPr>
              <w:t>-</w:t>
            </w:r>
          </w:p>
        </w:tc>
        <w:tc>
          <w:tcPr>
            <w:tcW w:w="4961" w:type="dxa"/>
          </w:tcPr>
          <w:p w:rsidR="00965E23" w:rsidRPr="00E0477E" w:rsidRDefault="00965E23" w:rsidP="00195CEF">
            <w:pPr>
              <w:spacing w:before="40" w:after="40"/>
              <w:rPr>
                <w:sz w:val="20"/>
                <w:szCs w:val="20"/>
              </w:rPr>
            </w:pPr>
            <w:r>
              <w:rPr>
                <w:sz w:val="20"/>
                <w:szCs w:val="20"/>
              </w:rPr>
              <w:t>Pour</w:t>
            </w:r>
            <w:r w:rsidRPr="00E0477E">
              <w:rPr>
                <w:sz w:val="20"/>
                <w:szCs w:val="20"/>
              </w:rPr>
              <w:t xml:space="preserve"> un centre de</w:t>
            </w:r>
            <w:r>
              <w:rPr>
                <w:sz w:val="20"/>
                <w:szCs w:val="20"/>
              </w:rPr>
              <w:t xml:space="preserve"> l’association </w:t>
            </w:r>
            <w:r w:rsidRPr="00E0477E">
              <w:rPr>
                <w:sz w:val="20"/>
                <w:szCs w:val="20"/>
              </w:rPr>
              <w:t xml:space="preserve"> </w:t>
            </w:r>
          </w:p>
        </w:tc>
      </w:tr>
      <w:tr w:rsidR="00965E23" w:rsidRPr="00E0477E" w:rsidTr="00195CEF">
        <w:tc>
          <w:tcPr>
            <w:tcW w:w="1560" w:type="dxa"/>
          </w:tcPr>
          <w:p w:rsidR="00965E23" w:rsidRPr="00E0477E" w:rsidRDefault="00965E23" w:rsidP="00195CEF">
            <w:pPr>
              <w:spacing w:before="40" w:after="40"/>
              <w:jc w:val="left"/>
              <w:rPr>
                <w:sz w:val="20"/>
                <w:szCs w:val="20"/>
              </w:rPr>
            </w:pPr>
            <w:r w:rsidRPr="00E0477E">
              <w:rPr>
                <w:sz w:val="20"/>
                <w:szCs w:val="20"/>
              </w:rPr>
              <w:t>FTA</w:t>
            </w:r>
            <w:r w:rsidRPr="00E0477E">
              <w:rPr>
                <w:sz w:val="20"/>
                <w:szCs w:val="20"/>
                <w:vertAlign w:val="superscript"/>
              </w:rPr>
              <w:t>3</w:t>
            </w:r>
            <w:r w:rsidRPr="00E0477E">
              <w:rPr>
                <w:sz w:val="20"/>
                <w:szCs w:val="20"/>
              </w:rPr>
              <w:t xml:space="preserve">  </w:t>
            </w:r>
          </w:p>
        </w:tc>
        <w:tc>
          <w:tcPr>
            <w:tcW w:w="992" w:type="dxa"/>
            <w:vAlign w:val="center"/>
          </w:tcPr>
          <w:p w:rsidR="00965E23" w:rsidRPr="00E0477E" w:rsidRDefault="00965E23" w:rsidP="00195CEF">
            <w:pPr>
              <w:spacing w:before="40" w:after="40"/>
              <w:jc w:val="center"/>
              <w:rPr>
                <w:sz w:val="20"/>
                <w:szCs w:val="20"/>
              </w:rPr>
            </w:pPr>
            <w:r w:rsidRPr="00E0477E">
              <w:rPr>
                <w:sz w:val="20"/>
                <w:szCs w:val="20"/>
              </w:rPr>
              <w:t>01</w:t>
            </w:r>
          </w:p>
        </w:tc>
        <w:tc>
          <w:tcPr>
            <w:tcW w:w="993" w:type="dxa"/>
            <w:vAlign w:val="center"/>
          </w:tcPr>
          <w:p w:rsidR="00965E23" w:rsidRPr="00E0477E" w:rsidRDefault="00965E23" w:rsidP="00195CEF">
            <w:pPr>
              <w:spacing w:before="40" w:after="40"/>
              <w:jc w:val="center"/>
              <w:rPr>
                <w:sz w:val="20"/>
                <w:szCs w:val="20"/>
              </w:rPr>
            </w:pPr>
          </w:p>
        </w:tc>
        <w:tc>
          <w:tcPr>
            <w:tcW w:w="991" w:type="dxa"/>
            <w:vAlign w:val="center"/>
          </w:tcPr>
          <w:p w:rsidR="00965E23" w:rsidRPr="00E0477E" w:rsidRDefault="00965E23" w:rsidP="00195CEF">
            <w:pPr>
              <w:spacing w:before="40" w:after="40"/>
              <w:jc w:val="center"/>
              <w:rPr>
                <w:sz w:val="20"/>
                <w:szCs w:val="20"/>
              </w:rPr>
            </w:pPr>
            <w:r w:rsidRPr="00E0477E">
              <w:rPr>
                <w:sz w:val="20"/>
                <w:szCs w:val="20"/>
              </w:rPr>
              <w:t>09</w:t>
            </w:r>
          </w:p>
        </w:tc>
        <w:tc>
          <w:tcPr>
            <w:tcW w:w="4961" w:type="dxa"/>
          </w:tcPr>
          <w:p w:rsidR="00965E23" w:rsidRPr="00E0477E" w:rsidRDefault="00965E23" w:rsidP="00195CEF">
            <w:pPr>
              <w:spacing w:before="40" w:after="40"/>
              <w:rPr>
                <w:sz w:val="20"/>
                <w:szCs w:val="20"/>
              </w:rPr>
            </w:pPr>
            <w:r>
              <w:rPr>
                <w:sz w:val="20"/>
                <w:szCs w:val="20"/>
              </w:rPr>
              <w:t xml:space="preserve">Mis en place dans </w:t>
            </w:r>
            <w:r w:rsidRPr="00E0477E">
              <w:rPr>
                <w:sz w:val="20"/>
                <w:szCs w:val="20"/>
              </w:rPr>
              <w:t xml:space="preserve">un site de formation </w:t>
            </w:r>
          </w:p>
        </w:tc>
      </w:tr>
      <w:tr w:rsidR="00965E23" w:rsidRPr="00E0477E" w:rsidTr="00195CEF">
        <w:tc>
          <w:tcPr>
            <w:tcW w:w="1560" w:type="dxa"/>
          </w:tcPr>
          <w:p w:rsidR="00965E23" w:rsidRPr="00E0477E" w:rsidRDefault="00965E23" w:rsidP="00195CEF">
            <w:pPr>
              <w:spacing w:before="40" w:after="40"/>
              <w:jc w:val="left"/>
              <w:rPr>
                <w:sz w:val="20"/>
                <w:szCs w:val="20"/>
              </w:rPr>
            </w:pPr>
            <w:r w:rsidRPr="00E0477E">
              <w:rPr>
                <w:sz w:val="20"/>
                <w:szCs w:val="20"/>
              </w:rPr>
              <w:t>IIM</w:t>
            </w:r>
            <w:r w:rsidRPr="00E0477E">
              <w:rPr>
                <w:sz w:val="20"/>
                <w:szCs w:val="20"/>
                <w:vertAlign w:val="superscript"/>
              </w:rPr>
              <w:t>4</w:t>
            </w:r>
          </w:p>
        </w:tc>
        <w:tc>
          <w:tcPr>
            <w:tcW w:w="992" w:type="dxa"/>
            <w:vAlign w:val="center"/>
          </w:tcPr>
          <w:p w:rsidR="00965E23" w:rsidRPr="00E0477E" w:rsidRDefault="00965E23" w:rsidP="00195CEF">
            <w:pPr>
              <w:spacing w:before="40" w:after="40"/>
              <w:jc w:val="center"/>
              <w:rPr>
                <w:sz w:val="20"/>
                <w:szCs w:val="20"/>
              </w:rPr>
            </w:pPr>
            <w:r w:rsidRPr="00E0477E">
              <w:rPr>
                <w:sz w:val="20"/>
                <w:szCs w:val="20"/>
              </w:rPr>
              <w:t>04</w:t>
            </w:r>
          </w:p>
        </w:tc>
        <w:tc>
          <w:tcPr>
            <w:tcW w:w="993" w:type="dxa"/>
            <w:vAlign w:val="center"/>
          </w:tcPr>
          <w:p w:rsidR="00965E23" w:rsidRPr="00E0477E" w:rsidRDefault="00965E23" w:rsidP="00195CEF">
            <w:pPr>
              <w:spacing w:before="40" w:after="40"/>
              <w:jc w:val="center"/>
              <w:rPr>
                <w:sz w:val="20"/>
                <w:szCs w:val="20"/>
              </w:rPr>
            </w:pPr>
            <w:r w:rsidRPr="00E0477E">
              <w:rPr>
                <w:sz w:val="20"/>
                <w:szCs w:val="20"/>
              </w:rPr>
              <w:t>-</w:t>
            </w:r>
          </w:p>
        </w:tc>
        <w:tc>
          <w:tcPr>
            <w:tcW w:w="991" w:type="dxa"/>
            <w:vAlign w:val="center"/>
          </w:tcPr>
          <w:p w:rsidR="00965E23" w:rsidRPr="00E0477E" w:rsidRDefault="00965E23" w:rsidP="00195CEF">
            <w:pPr>
              <w:spacing w:before="40" w:after="40"/>
              <w:jc w:val="center"/>
              <w:rPr>
                <w:sz w:val="20"/>
                <w:szCs w:val="20"/>
              </w:rPr>
            </w:pPr>
            <w:r w:rsidRPr="00E0477E">
              <w:rPr>
                <w:sz w:val="20"/>
                <w:szCs w:val="20"/>
              </w:rPr>
              <w:t>04</w:t>
            </w:r>
          </w:p>
        </w:tc>
        <w:tc>
          <w:tcPr>
            <w:tcW w:w="4961" w:type="dxa"/>
          </w:tcPr>
          <w:p w:rsidR="00965E23" w:rsidRPr="00E0477E" w:rsidRDefault="00965E23" w:rsidP="00195CEF">
            <w:pPr>
              <w:spacing w:before="40" w:after="40"/>
              <w:rPr>
                <w:sz w:val="20"/>
                <w:szCs w:val="20"/>
              </w:rPr>
            </w:pPr>
            <w:r w:rsidRPr="00E0477E">
              <w:rPr>
                <w:sz w:val="20"/>
                <w:szCs w:val="20"/>
              </w:rPr>
              <w:t>Pour la formation des jeunes dans son centre</w:t>
            </w:r>
          </w:p>
        </w:tc>
      </w:tr>
      <w:tr w:rsidR="00965E23" w:rsidRPr="00E0477E" w:rsidTr="00195CEF">
        <w:tc>
          <w:tcPr>
            <w:tcW w:w="1560" w:type="dxa"/>
          </w:tcPr>
          <w:p w:rsidR="00965E23" w:rsidRPr="00E0477E" w:rsidRDefault="004A13E4" w:rsidP="004A13E4">
            <w:pPr>
              <w:spacing w:before="40" w:after="40"/>
              <w:rPr>
                <w:sz w:val="20"/>
                <w:szCs w:val="20"/>
              </w:rPr>
            </w:pPr>
            <w:r>
              <w:rPr>
                <w:sz w:val="20"/>
                <w:szCs w:val="20"/>
              </w:rPr>
              <w:t>05 p</w:t>
            </w:r>
            <w:r w:rsidR="00965E23" w:rsidRPr="00E0477E">
              <w:rPr>
                <w:sz w:val="20"/>
                <w:szCs w:val="20"/>
              </w:rPr>
              <w:t>articuliers</w:t>
            </w:r>
          </w:p>
        </w:tc>
        <w:tc>
          <w:tcPr>
            <w:tcW w:w="992" w:type="dxa"/>
            <w:vAlign w:val="center"/>
          </w:tcPr>
          <w:p w:rsidR="00965E23" w:rsidRPr="00E0477E" w:rsidRDefault="00965E23" w:rsidP="00195CEF">
            <w:pPr>
              <w:spacing w:before="40" w:after="40"/>
              <w:jc w:val="center"/>
              <w:rPr>
                <w:sz w:val="20"/>
                <w:szCs w:val="20"/>
              </w:rPr>
            </w:pPr>
          </w:p>
        </w:tc>
        <w:tc>
          <w:tcPr>
            <w:tcW w:w="993" w:type="dxa"/>
            <w:vAlign w:val="center"/>
          </w:tcPr>
          <w:p w:rsidR="00965E23" w:rsidRPr="00E0477E" w:rsidRDefault="00965E23" w:rsidP="00195CEF">
            <w:pPr>
              <w:spacing w:before="40" w:after="40"/>
              <w:jc w:val="center"/>
              <w:rPr>
                <w:sz w:val="20"/>
                <w:szCs w:val="20"/>
              </w:rPr>
            </w:pPr>
            <w:r w:rsidRPr="00E0477E">
              <w:rPr>
                <w:sz w:val="20"/>
                <w:szCs w:val="20"/>
              </w:rPr>
              <w:t>05</w:t>
            </w:r>
          </w:p>
        </w:tc>
        <w:tc>
          <w:tcPr>
            <w:tcW w:w="991" w:type="dxa"/>
            <w:vAlign w:val="center"/>
          </w:tcPr>
          <w:p w:rsidR="00965E23" w:rsidRPr="00E0477E" w:rsidRDefault="00965E23" w:rsidP="00195CEF">
            <w:pPr>
              <w:spacing w:before="40" w:after="40"/>
              <w:jc w:val="center"/>
              <w:rPr>
                <w:sz w:val="20"/>
                <w:szCs w:val="20"/>
              </w:rPr>
            </w:pPr>
          </w:p>
        </w:tc>
        <w:tc>
          <w:tcPr>
            <w:tcW w:w="4961" w:type="dxa"/>
            <w:vAlign w:val="center"/>
          </w:tcPr>
          <w:p w:rsidR="00965E23" w:rsidRPr="00E0477E" w:rsidRDefault="00965E23" w:rsidP="00195CEF">
            <w:pPr>
              <w:spacing w:before="40" w:after="40"/>
              <w:jc w:val="left"/>
              <w:rPr>
                <w:sz w:val="20"/>
                <w:szCs w:val="20"/>
              </w:rPr>
            </w:pPr>
            <w:r w:rsidRPr="00E0477E">
              <w:rPr>
                <w:sz w:val="20"/>
                <w:szCs w:val="20"/>
              </w:rPr>
              <w:t>Vendus lors de la foire FIERMADA</w:t>
            </w:r>
          </w:p>
        </w:tc>
      </w:tr>
      <w:tr w:rsidR="00965E23" w:rsidRPr="00E0477E" w:rsidTr="00195CEF">
        <w:tc>
          <w:tcPr>
            <w:tcW w:w="1560" w:type="dxa"/>
          </w:tcPr>
          <w:p w:rsidR="00965E23" w:rsidRPr="00E0477E" w:rsidRDefault="00965E23" w:rsidP="00195CEF">
            <w:pPr>
              <w:spacing w:before="40" w:after="40"/>
              <w:rPr>
                <w:b/>
                <w:sz w:val="20"/>
                <w:szCs w:val="20"/>
              </w:rPr>
            </w:pPr>
            <w:r w:rsidRPr="00E0477E">
              <w:rPr>
                <w:b/>
                <w:sz w:val="20"/>
                <w:szCs w:val="20"/>
              </w:rPr>
              <w:t>Total</w:t>
            </w:r>
          </w:p>
        </w:tc>
        <w:tc>
          <w:tcPr>
            <w:tcW w:w="992" w:type="dxa"/>
          </w:tcPr>
          <w:p w:rsidR="00965E23" w:rsidRPr="00E0477E" w:rsidRDefault="00965E23" w:rsidP="00195CEF">
            <w:pPr>
              <w:spacing w:before="40" w:after="40"/>
              <w:jc w:val="center"/>
              <w:rPr>
                <w:b/>
                <w:sz w:val="20"/>
                <w:szCs w:val="20"/>
              </w:rPr>
            </w:pPr>
            <w:r w:rsidRPr="00E0477E">
              <w:rPr>
                <w:b/>
                <w:sz w:val="20"/>
                <w:szCs w:val="20"/>
              </w:rPr>
              <w:t>10</w:t>
            </w:r>
          </w:p>
        </w:tc>
        <w:tc>
          <w:tcPr>
            <w:tcW w:w="993" w:type="dxa"/>
          </w:tcPr>
          <w:p w:rsidR="00965E23" w:rsidRPr="00E0477E" w:rsidRDefault="00965E23" w:rsidP="00195CEF">
            <w:pPr>
              <w:spacing w:before="40" w:after="40"/>
              <w:jc w:val="center"/>
              <w:rPr>
                <w:b/>
                <w:sz w:val="20"/>
                <w:szCs w:val="20"/>
              </w:rPr>
            </w:pPr>
            <w:r w:rsidRPr="00E0477E">
              <w:rPr>
                <w:b/>
                <w:sz w:val="20"/>
                <w:szCs w:val="20"/>
              </w:rPr>
              <w:t>09</w:t>
            </w:r>
          </w:p>
        </w:tc>
        <w:tc>
          <w:tcPr>
            <w:tcW w:w="991" w:type="dxa"/>
          </w:tcPr>
          <w:p w:rsidR="00965E23" w:rsidRPr="00E0477E" w:rsidRDefault="00965E23" w:rsidP="00195CEF">
            <w:pPr>
              <w:spacing w:before="40" w:after="40"/>
              <w:jc w:val="center"/>
              <w:rPr>
                <w:b/>
                <w:sz w:val="20"/>
                <w:szCs w:val="20"/>
              </w:rPr>
            </w:pPr>
            <w:r w:rsidRPr="00E0477E">
              <w:rPr>
                <w:b/>
                <w:sz w:val="20"/>
                <w:szCs w:val="20"/>
              </w:rPr>
              <w:t>73</w:t>
            </w:r>
          </w:p>
        </w:tc>
        <w:tc>
          <w:tcPr>
            <w:tcW w:w="4961" w:type="dxa"/>
          </w:tcPr>
          <w:p w:rsidR="00965E23" w:rsidRPr="00E0477E" w:rsidRDefault="00965E23" w:rsidP="00195CEF">
            <w:pPr>
              <w:spacing w:before="40" w:after="40"/>
              <w:rPr>
                <w:b/>
                <w:sz w:val="20"/>
                <w:szCs w:val="20"/>
              </w:rPr>
            </w:pPr>
          </w:p>
        </w:tc>
      </w:tr>
    </w:tbl>
    <w:p w:rsidR="00965E23" w:rsidRPr="005E5C2D" w:rsidRDefault="00965E23" w:rsidP="00965E23">
      <w:pPr>
        <w:jc w:val="left"/>
        <w:rPr>
          <w:i/>
          <w:sz w:val="18"/>
          <w:szCs w:val="18"/>
        </w:rPr>
      </w:pPr>
      <w:r w:rsidRPr="005E5C2D">
        <w:rPr>
          <w:i/>
          <w:sz w:val="18"/>
          <w:szCs w:val="18"/>
          <w:vertAlign w:val="superscript"/>
        </w:rPr>
        <w:t>1</w:t>
      </w:r>
      <w:r w:rsidRPr="005E5C2D">
        <w:rPr>
          <w:i/>
          <w:sz w:val="18"/>
          <w:szCs w:val="18"/>
        </w:rPr>
        <w:t xml:space="preserve"> AVRDC : Projet  d’appui à la filière semencière, JCI</w:t>
      </w:r>
      <w:r w:rsidRPr="005E5C2D">
        <w:rPr>
          <w:i/>
          <w:sz w:val="18"/>
          <w:szCs w:val="18"/>
          <w:vertAlign w:val="superscript"/>
        </w:rPr>
        <w:t xml:space="preserve">2 : </w:t>
      </w:r>
      <w:r w:rsidRPr="005E5C2D">
        <w:rPr>
          <w:i/>
          <w:sz w:val="18"/>
          <w:szCs w:val="18"/>
        </w:rPr>
        <w:t xml:space="preserve">Jeune Chambre Internationale </w:t>
      </w:r>
      <w:proofErr w:type="spellStart"/>
      <w:r w:rsidRPr="005E5C2D">
        <w:rPr>
          <w:i/>
          <w:sz w:val="18"/>
          <w:szCs w:val="18"/>
        </w:rPr>
        <w:t>Amoron’i</w:t>
      </w:r>
      <w:proofErr w:type="spellEnd"/>
      <w:r w:rsidRPr="005E5C2D">
        <w:rPr>
          <w:i/>
          <w:sz w:val="18"/>
          <w:szCs w:val="18"/>
        </w:rPr>
        <w:t xml:space="preserve"> Mania, </w:t>
      </w:r>
      <w:r w:rsidRPr="005E5C2D">
        <w:rPr>
          <w:i/>
          <w:sz w:val="18"/>
          <w:szCs w:val="18"/>
          <w:vertAlign w:val="superscript"/>
        </w:rPr>
        <w:t>3</w:t>
      </w:r>
      <w:r w:rsidRPr="005E5C2D">
        <w:rPr>
          <w:i/>
          <w:sz w:val="18"/>
          <w:szCs w:val="18"/>
        </w:rPr>
        <w:t>FTA</w:t>
      </w:r>
      <w:r w:rsidRPr="005E5C2D">
        <w:rPr>
          <w:i/>
          <w:sz w:val="18"/>
          <w:szCs w:val="18"/>
          <w:vertAlign w:val="superscript"/>
        </w:rPr>
        <w:t xml:space="preserve"> </w:t>
      </w:r>
      <w:r w:rsidRPr="005E5C2D">
        <w:rPr>
          <w:i/>
          <w:sz w:val="18"/>
          <w:szCs w:val="18"/>
        </w:rPr>
        <w:t xml:space="preserve"> Association </w:t>
      </w:r>
      <w:proofErr w:type="spellStart"/>
      <w:r w:rsidRPr="005E5C2D">
        <w:rPr>
          <w:i/>
          <w:sz w:val="18"/>
          <w:szCs w:val="18"/>
        </w:rPr>
        <w:t>Farming</w:t>
      </w:r>
      <w:proofErr w:type="spellEnd"/>
      <w:r w:rsidRPr="005E5C2D">
        <w:rPr>
          <w:i/>
          <w:sz w:val="18"/>
          <w:szCs w:val="18"/>
        </w:rPr>
        <w:t xml:space="preserve"> &amp; Training Agriculture, </w:t>
      </w:r>
      <w:r w:rsidRPr="005E5C2D">
        <w:rPr>
          <w:i/>
          <w:sz w:val="18"/>
          <w:szCs w:val="18"/>
          <w:vertAlign w:val="superscript"/>
        </w:rPr>
        <w:t xml:space="preserve">4 </w:t>
      </w:r>
      <w:r w:rsidRPr="005E5C2D">
        <w:rPr>
          <w:i/>
          <w:sz w:val="18"/>
          <w:szCs w:val="18"/>
        </w:rPr>
        <w:t xml:space="preserve">IIM Institut Islamique de Madagascar. </w:t>
      </w:r>
    </w:p>
    <w:p w:rsidR="00C875FB" w:rsidRPr="007C538A" w:rsidRDefault="00C875FB" w:rsidP="00965E23">
      <w:pPr>
        <w:rPr>
          <w:sz w:val="20"/>
          <w:szCs w:val="20"/>
        </w:rPr>
      </w:pPr>
      <w:r>
        <w:rPr>
          <w:sz w:val="20"/>
          <w:szCs w:val="20"/>
        </w:rPr>
        <w:t>Ces</w:t>
      </w:r>
      <w:r w:rsidRPr="007C538A">
        <w:rPr>
          <w:sz w:val="20"/>
          <w:szCs w:val="20"/>
        </w:rPr>
        <w:t xml:space="preserve"> tableau</w:t>
      </w:r>
      <w:r>
        <w:rPr>
          <w:sz w:val="20"/>
          <w:szCs w:val="20"/>
        </w:rPr>
        <w:t>x</w:t>
      </w:r>
      <w:r w:rsidR="00965E23">
        <w:rPr>
          <w:sz w:val="20"/>
          <w:szCs w:val="20"/>
        </w:rPr>
        <w:t xml:space="preserve"> </w:t>
      </w:r>
      <w:r w:rsidRPr="007C538A">
        <w:rPr>
          <w:sz w:val="20"/>
          <w:szCs w:val="20"/>
        </w:rPr>
        <w:t>confirme</w:t>
      </w:r>
      <w:r>
        <w:rPr>
          <w:sz w:val="20"/>
          <w:szCs w:val="20"/>
        </w:rPr>
        <w:t>nt</w:t>
      </w:r>
      <w:r w:rsidRPr="007C538A">
        <w:rPr>
          <w:sz w:val="20"/>
          <w:szCs w:val="20"/>
        </w:rPr>
        <w:t xml:space="preserve"> les informations recueillies sur terrain depuis le mois de Juin. En effet, il a été constaté que beaucoup de paysans : </w:t>
      </w:r>
    </w:p>
    <w:p w:rsidR="00C875FB" w:rsidRPr="007C538A" w:rsidRDefault="00C875FB" w:rsidP="00DF3877">
      <w:pPr>
        <w:numPr>
          <w:ilvl w:val="5"/>
          <w:numId w:val="16"/>
        </w:numPr>
        <w:spacing w:before="60"/>
        <w:ind w:left="284" w:hanging="284"/>
        <w:rPr>
          <w:sz w:val="20"/>
          <w:szCs w:val="20"/>
        </w:rPr>
      </w:pPr>
      <w:r w:rsidRPr="007C538A">
        <w:rPr>
          <w:sz w:val="20"/>
          <w:szCs w:val="20"/>
        </w:rPr>
        <w:t>préfèrent  les pompes à pédales aux  kits goutte à goutte qui leur présentent plus de risques (vols, ennuis techniques) et  leur demandent du temps pour voir les résultats ;</w:t>
      </w:r>
    </w:p>
    <w:p w:rsidR="00C875FB" w:rsidRPr="007C538A" w:rsidRDefault="00C875FB" w:rsidP="00DF3877">
      <w:pPr>
        <w:numPr>
          <w:ilvl w:val="5"/>
          <w:numId w:val="16"/>
        </w:numPr>
        <w:spacing w:before="60"/>
        <w:ind w:left="284" w:hanging="284"/>
        <w:rPr>
          <w:sz w:val="20"/>
          <w:szCs w:val="20"/>
        </w:rPr>
      </w:pPr>
      <w:r w:rsidRPr="007C538A">
        <w:rPr>
          <w:sz w:val="20"/>
          <w:szCs w:val="20"/>
        </w:rPr>
        <w:t>préfèrent de loin les pompes locales (encore vendues plus chères) aux  pompes importées ;</w:t>
      </w:r>
    </w:p>
    <w:p w:rsidR="00C875FB" w:rsidRPr="007C538A" w:rsidRDefault="00C875FB" w:rsidP="00DF3877">
      <w:pPr>
        <w:numPr>
          <w:ilvl w:val="5"/>
          <w:numId w:val="16"/>
        </w:numPr>
        <w:spacing w:before="60"/>
        <w:ind w:left="284" w:hanging="284"/>
        <w:rPr>
          <w:sz w:val="20"/>
          <w:szCs w:val="20"/>
        </w:rPr>
      </w:pPr>
      <w:r w:rsidRPr="007C538A">
        <w:rPr>
          <w:sz w:val="20"/>
          <w:szCs w:val="20"/>
        </w:rPr>
        <w:t>reprochent la petitesse des kits 50 m². En effet</w:t>
      </w:r>
      <w:r>
        <w:rPr>
          <w:sz w:val="20"/>
          <w:szCs w:val="20"/>
        </w:rPr>
        <w:t xml:space="preserve">, malgré </w:t>
      </w:r>
      <w:r w:rsidRPr="007C538A">
        <w:rPr>
          <w:sz w:val="20"/>
          <w:szCs w:val="20"/>
        </w:rPr>
        <w:t>la livraison partielle et tardive des kits 100 m² par rapport aux kits 50 m², les premiers ont encore affiché un taux de vente meilleur.</w:t>
      </w:r>
    </w:p>
    <w:p w:rsidR="008403D4" w:rsidRPr="008403D4" w:rsidRDefault="008403D4" w:rsidP="008403D4">
      <w:pPr>
        <w:spacing w:before="120"/>
        <w:rPr>
          <w:sz w:val="20"/>
          <w:szCs w:val="20"/>
        </w:rPr>
      </w:pPr>
      <w:r w:rsidRPr="008403D4">
        <w:rPr>
          <w:sz w:val="20"/>
          <w:szCs w:val="20"/>
        </w:rPr>
        <w:t xml:space="preserve">A priori, </w:t>
      </w:r>
      <w:r>
        <w:rPr>
          <w:sz w:val="20"/>
          <w:szCs w:val="20"/>
        </w:rPr>
        <w:t xml:space="preserve">les tableaux ci-dessus </w:t>
      </w:r>
      <w:r w:rsidRPr="008403D4">
        <w:rPr>
          <w:sz w:val="20"/>
          <w:szCs w:val="20"/>
        </w:rPr>
        <w:t xml:space="preserve">montrent un résultat encore faible par rapport à l’objectif de cette année (3 000 bénéficiaires atteints). Plusieurs causes ont été à l’origine de cette situation. </w:t>
      </w:r>
    </w:p>
    <w:p w:rsidR="008403D4" w:rsidRPr="008403D4" w:rsidRDefault="008403D4" w:rsidP="008403D4">
      <w:pPr>
        <w:spacing w:before="120"/>
        <w:rPr>
          <w:sz w:val="20"/>
          <w:szCs w:val="20"/>
        </w:rPr>
      </w:pPr>
      <w:r w:rsidRPr="008403D4">
        <w:rPr>
          <w:b/>
          <w:sz w:val="20"/>
          <w:szCs w:val="20"/>
        </w:rPr>
        <w:t>Tableau </w:t>
      </w:r>
      <w:r w:rsidR="008E0AF3">
        <w:rPr>
          <w:b/>
          <w:sz w:val="20"/>
          <w:szCs w:val="20"/>
        </w:rPr>
        <w:t>13</w:t>
      </w:r>
      <w:r>
        <w:rPr>
          <w:b/>
          <w:sz w:val="20"/>
          <w:szCs w:val="20"/>
        </w:rPr>
        <w:t>.</w:t>
      </w:r>
      <w:r w:rsidRPr="008403D4">
        <w:rPr>
          <w:b/>
          <w:sz w:val="20"/>
          <w:szCs w:val="20"/>
        </w:rPr>
        <w:t xml:space="preserve"> </w:t>
      </w:r>
      <w:r>
        <w:rPr>
          <w:b/>
          <w:sz w:val="20"/>
          <w:szCs w:val="20"/>
        </w:rPr>
        <w:t>Les facteur</w:t>
      </w:r>
      <w:r w:rsidR="00630ACD">
        <w:rPr>
          <w:b/>
          <w:sz w:val="20"/>
          <w:szCs w:val="20"/>
        </w:rPr>
        <w:t xml:space="preserve">s </w:t>
      </w:r>
      <w:r>
        <w:rPr>
          <w:b/>
          <w:sz w:val="20"/>
          <w:szCs w:val="20"/>
        </w:rPr>
        <w:t xml:space="preserve"> qui ont limité </w:t>
      </w:r>
      <w:r w:rsidRPr="008403D4">
        <w:rPr>
          <w:b/>
          <w:sz w:val="20"/>
          <w:szCs w:val="20"/>
        </w:rPr>
        <w:t xml:space="preserve">la </w:t>
      </w:r>
      <w:r>
        <w:rPr>
          <w:b/>
          <w:sz w:val="20"/>
          <w:szCs w:val="20"/>
        </w:rPr>
        <w:t>vente</w:t>
      </w:r>
      <w:r w:rsidRPr="008403D4">
        <w:rPr>
          <w:b/>
          <w:sz w:val="20"/>
          <w:szCs w:val="20"/>
        </w:rPr>
        <w:t xml:space="preserve"> </w:t>
      </w:r>
      <w:r w:rsidRPr="008403D4">
        <w:rPr>
          <w:sz w:val="20"/>
          <w:szCs w:val="20"/>
        </w:rPr>
        <w:t>(par ordre d’importance décroissant)</w:t>
      </w:r>
    </w:p>
    <w:tbl>
      <w:tblPr>
        <w:tblStyle w:val="Grilledutableau"/>
        <w:tblW w:w="9356" w:type="dxa"/>
        <w:tblInd w:w="250" w:type="dxa"/>
        <w:tblLayout w:type="fixed"/>
        <w:tblLook w:val="04A0"/>
      </w:tblPr>
      <w:tblGrid>
        <w:gridCol w:w="9356"/>
      </w:tblGrid>
      <w:tr w:rsidR="00630ACD" w:rsidTr="00BB2602">
        <w:tc>
          <w:tcPr>
            <w:tcW w:w="9356" w:type="dxa"/>
          </w:tcPr>
          <w:p w:rsidR="00630ACD" w:rsidRDefault="00630ACD" w:rsidP="00630ACD">
            <w:pPr>
              <w:spacing w:before="40" w:after="40"/>
              <w:rPr>
                <w:b/>
                <w:sz w:val="20"/>
                <w:szCs w:val="20"/>
              </w:rPr>
            </w:pPr>
            <w:r>
              <w:rPr>
                <w:b/>
                <w:sz w:val="20"/>
                <w:szCs w:val="20"/>
              </w:rPr>
              <w:t>Facteurs et explications</w:t>
            </w:r>
          </w:p>
        </w:tc>
      </w:tr>
      <w:tr w:rsidR="00630ACD" w:rsidTr="00BB2602">
        <w:tc>
          <w:tcPr>
            <w:tcW w:w="9356" w:type="dxa"/>
          </w:tcPr>
          <w:p w:rsidR="00630ACD" w:rsidRPr="00630ACD" w:rsidRDefault="00630ACD" w:rsidP="00DF3877">
            <w:pPr>
              <w:pStyle w:val="Paragraphedeliste"/>
              <w:numPr>
                <w:ilvl w:val="0"/>
                <w:numId w:val="23"/>
              </w:numPr>
              <w:spacing w:before="40" w:after="40"/>
              <w:ind w:left="317" w:hanging="317"/>
              <w:jc w:val="left"/>
              <w:rPr>
                <w:b/>
                <w:sz w:val="20"/>
                <w:szCs w:val="20"/>
              </w:rPr>
            </w:pPr>
            <w:r w:rsidRPr="00630ACD">
              <w:rPr>
                <w:b/>
                <w:sz w:val="20"/>
                <w:szCs w:val="20"/>
              </w:rPr>
              <w:t xml:space="preserve">Retard </w:t>
            </w:r>
            <w:r>
              <w:rPr>
                <w:b/>
                <w:sz w:val="20"/>
                <w:szCs w:val="20"/>
              </w:rPr>
              <w:t xml:space="preserve">et chevauchement de la </w:t>
            </w:r>
            <w:r w:rsidRPr="00630ACD">
              <w:rPr>
                <w:b/>
                <w:sz w:val="20"/>
                <w:szCs w:val="20"/>
              </w:rPr>
              <w:t xml:space="preserve">vente des matériels </w:t>
            </w:r>
            <w:r>
              <w:rPr>
                <w:b/>
                <w:sz w:val="20"/>
                <w:szCs w:val="20"/>
              </w:rPr>
              <w:t>avec la période de soudure</w:t>
            </w:r>
          </w:p>
          <w:p w:rsidR="00630ACD" w:rsidRDefault="00630ACD" w:rsidP="00965E23">
            <w:pPr>
              <w:spacing w:before="40" w:after="40"/>
              <w:ind w:left="317"/>
              <w:rPr>
                <w:b/>
                <w:sz w:val="20"/>
                <w:szCs w:val="20"/>
              </w:rPr>
            </w:pPr>
            <w:r w:rsidRPr="00630ACD">
              <w:rPr>
                <w:sz w:val="20"/>
                <w:szCs w:val="20"/>
              </w:rPr>
              <w:t>N’étant démarrée qu’en mi-juillet, la vente a été</w:t>
            </w:r>
            <w:r>
              <w:rPr>
                <w:sz w:val="20"/>
                <w:szCs w:val="20"/>
              </w:rPr>
              <w:t xml:space="preserve"> décalée de </w:t>
            </w:r>
            <w:r>
              <w:rPr>
                <w:b/>
                <w:sz w:val="20"/>
                <w:szCs w:val="20"/>
              </w:rPr>
              <w:t>4-</w:t>
            </w:r>
            <w:r w:rsidRPr="005630B6">
              <w:rPr>
                <w:b/>
                <w:sz w:val="20"/>
                <w:szCs w:val="20"/>
              </w:rPr>
              <w:t xml:space="preserve">5 mois </w:t>
            </w:r>
            <w:r w:rsidRPr="00630ACD">
              <w:rPr>
                <w:sz w:val="20"/>
                <w:szCs w:val="20"/>
              </w:rPr>
              <w:t>par rapport à la période de moisson de riz</w:t>
            </w:r>
            <w:r w:rsidRPr="005630B6">
              <w:rPr>
                <w:b/>
                <w:sz w:val="20"/>
                <w:szCs w:val="20"/>
              </w:rPr>
              <w:t xml:space="preserve"> </w:t>
            </w:r>
            <w:r w:rsidRPr="008403D4">
              <w:rPr>
                <w:sz w:val="20"/>
                <w:szCs w:val="20"/>
              </w:rPr>
              <w:t>(février-mars),</w:t>
            </w:r>
            <w:r w:rsidRPr="005630B6">
              <w:rPr>
                <w:sz w:val="20"/>
                <w:szCs w:val="20"/>
              </w:rPr>
              <w:t xml:space="preserve"> où les paysans ont plus de possibilité pour des petits investissements. C</w:t>
            </w:r>
            <w:r w:rsidR="00A01736">
              <w:rPr>
                <w:sz w:val="20"/>
                <w:szCs w:val="20"/>
              </w:rPr>
              <w:t xml:space="preserve">e retard a été dû au temps pris par </w:t>
            </w:r>
            <w:r w:rsidRPr="005630B6">
              <w:rPr>
                <w:sz w:val="20"/>
                <w:szCs w:val="20"/>
              </w:rPr>
              <w:t xml:space="preserve"> la </w:t>
            </w:r>
            <w:r w:rsidR="00A01736">
              <w:rPr>
                <w:sz w:val="20"/>
                <w:szCs w:val="20"/>
              </w:rPr>
              <w:t xml:space="preserve">mise au point des technologies </w:t>
            </w:r>
            <w:r w:rsidRPr="005630B6">
              <w:rPr>
                <w:sz w:val="20"/>
                <w:szCs w:val="20"/>
              </w:rPr>
              <w:t xml:space="preserve">(Janvier – mai) et </w:t>
            </w:r>
            <w:r>
              <w:rPr>
                <w:sz w:val="20"/>
                <w:szCs w:val="20"/>
              </w:rPr>
              <w:t>la fabrication</w:t>
            </w:r>
            <w:r w:rsidR="00A01736">
              <w:rPr>
                <w:sz w:val="20"/>
                <w:szCs w:val="20"/>
              </w:rPr>
              <w:t xml:space="preserve">. </w:t>
            </w:r>
            <w:r w:rsidR="00965E23">
              <w:rPr>
                <w:sz w:val="20"/>
                <w:szCs w:val="20"/>
              </w:rPr>
              <w:t>Il</w:t>
            </w:r>
            <w:r w:rsidR="00A01736">
              <w:rPr>
                <w:sz w:val="20"/>
                <w:szCs w:val="20"/>
              </w:rPr>
              <w:t xml:space="preserve"> a </w:t>
            </w:r>
            <w:r>
              <w:rPr>
                <w:sz w:val="20"/>
                <w:szCs w:val="20"/>
              </w:rPr>
              <w:t xml:space="preserve">fait </w:t>
            </w:r>
            <w:r w:rsidR="00965E23">
              <w:rPr>
                <w:sz w:val="20"/>
                <w:szCs w:val="20"/>
              </w:rPr>
              <w:t xml:space="preserve">aussi </w:t>
            </w:r>
            <w:r>
              <w:rPr>
                <w:sz w:val="20"/>
                <w:szCs w:val="20"/>
              </w:rPr>
              <w:t xml:space="preserve">coïncider la vente avec la période de soudure </w:t>
            </w:r>
            <w:r w:rsidRPr="005630B6">
              <w:rPr>
                <w:sz w:val="20"/>
                <w:szCs w:val="20"/>
              </w:rPr>
              <w:t xml:space="preserve">(préparation des rizières, rentrée scolaire), ce qui a encore amplifié les contraintes </w:t>
            </w:r>
            <w:r>
              <w:rPr>
                <w:sz w:val="20"/>
                <w:szCs w:val="20"/>
              </w:rPr>
              <w:t xml:space="preserve">financières des </w:t>
            </w:r>
            <w:r w:rsidRPr="005630B6">
              <w:rPr>
                <w:sz w:val="20"/>
                <w:szCs w:val="20"/>
              </w:rPr>
              <w:t>paysans.</w:t>
            </w:r>
          </w:p>
        </w:tc>
      </w:tr>
      <w:tr w:rsidR="00630ACD" w:rsidTr="00BB2602">
        <w:tc>
          <w:tcPr>
            <w:tcW w:w="9356" w:type="dxa"/>
          </w:tcPr>
          <w:p w:rsidR="00A01736" w:rsidRDefault="00A01736" w:rsidP="00DF3877">
            <w:pPr>
              <w:pStyle w:val="Paragraphedeliste"/>
              <w:numPr>
                <w:ilvl w:val="0"/>
                <w:numId w:val="23"/>
              </w:numPr>
              <w:spacing w:before="40" w:after="40"/>
              <w:ind w:left="317" w:hanging="317"/>
              <w:jc w:val="left"/>
              <w:rPr>
                <w:b/>
                <w:sz w:val="20"/>
                <w:szCs w:val="20"/>
              </w:rPr>
            </w:pPr>
            <w:r w:rsidRPr="00A01736">
              <w:rPr>
                <w:b/>
                <w:sz w:val="20"/>
                <w:szCs w:val="20"/>
              </w:rPr>
              <w:t xml:space="preserve">Imperfections </w:t>
            </w:r>
            <w:r>
              <w:rPr>
                <w:b/>
                <w:sz w:val="20"/>
                <w:szCs w:val="20"/>
              </w:rPr>
              <w:t xml:space="preserve">sur la communication de masse : </w:t>
            </w:r>
          </w:p>
          <w:p w:rsidR="00CC0D8E" w:rsidRPr="00CF6A6F" w:rsidRDefault="00776325" w:rsidP="00CC0D8E">
            <w:pPr>
              <w:spacing w:before="60"/>
              <w:ind w:left="284"/>
              <w:rPr>
                <w:sz w:val="20"/>
                <w:szCs w:val="20"/>
              </w:rPr>
            </w:pPr>
            <w:r w:rsidRPr="00CF6A6F">
              <w:rPr>
                <w:sz w:val="20"/>
                <w:szCs w:val="20"/>
              </w:rPr>
              <w:t xml:space="preserve">Le Projet n’a participé qu’aux 6 foires communales sur 42 prévues </w:t>
            </w:r>
            <w:r>
              <w:rPr>
                <w:sz w:val="20"/>
                <w:szCs w:val="20"/>
              </w:rPr>
              <w:t xml:space="preserve">et a réalisé seulement 271 expositions sur </w:t>
            </w:r>
            <w:r w:rsidR="00630ACD" w:rsidRPr="00A01736">
              <w:rPr>
                <w:sz w:val="20"/>
                <w:szCs w:val="20"/>
              </w:rPr>
              <w:t>343 prévues</w:t>
            </w:r>
            <w:r>
              <w:rPr>
                <w:sz w:val="20"/>
                <w:szCs w:val="20"/>
              </w:rPr>
              <w:t xml:space="preserve"> faites par</w:t>
            </w:r>
            <w:r w:rsidR="00A01736">
              <w:rPr>
                <w:sz w:val="20"/>
                <w:szCs w:val="20"/>
              </w:rPr>
              <w:t xml:space="preserve"> les TC</w:t>
            </w:r>
            <w:r w:rsidR="00630ACD" w:rsidRPr="00A01736">
              <w:rPr>
                <w:sz w:val="20"/>
                <w:szCs w:val="20"/>
              </w:rPr>
              <w:t xml:space="preserve"> </w:t>
            </w:r>
            <w:r w:rsidR="00515F55">
              <w:rPr>
                <w:sz w:val="20"/>
                <w:szCs w:val="20"/>
              </w:rPr>
              <w:t>(</w:t>
            </w:r>
            <w:r w:rsidR="00630ACD" w:rsidRPr="00A01736">
              <w:rPr>
                <w:sz w:val="20"/>
                <w:szCs w:val="20"/>
              </w:rPr>
              <w:t>185 assistées par les techniciens du</w:t>
            </w:r>
            <w:r>
              <w:rPr>
                <w:sz w:val="20"/>
                <w:szCs w:val="20"/>
              </w:rPr>
              <w:t xml:space="preserve"> Projet</w:t>
            </w:r>
            <w:r w:rsidR="00515F55">
              <w:rPr>
                <w:sz w:val="20"/>
                <w:szCs w:val="20"/>
              </w:rPr>
              <w:t>)</w:t>
            </w:r>
            <w:r w:rsidR="00CC0D8E">
              <w:rPr>
                <w:sz w:val="20"/>
                <w:szCs w:val="20"/>
              </w:rPr>
              <w:t xml:space="preserve">. </w:t>
            </w:r>
            <w:r w:rsidR="00CC0D8E" w:rsidRPr="00A01736">
              <w:rPr>
                <w:sz w:val="20"/>
                <w:szCs w:val="20"/>
              </w:rPr>
              <w:t>Cette situation vient d</w:t>
            </w:r>
            <w:r w:rsidR="00CC0D8E">
              <w:rPr>
                <w:sz w:val="20"/>
                <w:szCs w:val="20"/>
              </w:rPr>
              <w:t xml:space="preserve">e la crise politique qui a réduit le nombre des Communes ayant </w:t>
            </w:r>
            <w:r w:rsidR="0012646B">
              <w:rPr>
                <w:sz w:val="20"/>
                <w:szCs w:val="20"/>
              </w:rPr>
              <w:t xml:space="preserve">pu </w:t>
            </w:r>
            <w:r w:rsidR="00CC0D8E">
              <w:rPr>
                <w:sz w:val="20"/>
                <w:szCs w:val="20"/>
              </w:rPr>
              <w:t>organis</w:t>
            </w:r>
            <w:r w:rsidR="0012646B">
              <w:rPr>
                <w:sz w:val="20"/>
                <w:szCs w:val="20"/>
              </w:rPr>
              <w:t xml:space="preserve">er </w:t>
            </w:r>
            <w:r w:rsidR="00CC0D8E">
              <w:rPr>
                <w:sz w:val="20"/>
                <w:szCs w:val="20"/>
              </w:rPr>
              <w:t xml:space="preserve">des foires, du temps pris par la </w:t>
            </w:r>
            <w:r w:rsidR="00CC0D8E" w:rsidRPr="00A01736">
              <w:rPr>
                <w:sz w:val="20"/>
                <w:szCs w:val="20"/>
              </w:rPr>
              <w:t xml:space="preserve">mise au point des matériels </w:t>
            </w:r>
            <w:r w:rsidR="00CC0D8E">
              <w:rPr>
                <w:sz w:val="20"/>
                <w:szCs w:val="20"/>
              </w:rPr>
              <w:t>qui a retardé le démarrage des expositions et de la rareté des marchés dans certains districts.</w:t>
            </w:r>
          </w:p>
          <w:p w:rsidR="00630ACD" w:rsidRPr="00CF6A6F" w:rsidRDefault="00630ACD" w:rsidP="00F115BE">
            <w:pPr>
              <w:spacing w:before="60"/>
              <w:ind w:left="284"/>
              <w:rPr>
                <w:sz w:val="20"/>
                <w:szCs w:val="20"/>
              </w:rPr>
            </w:pPr>
            <w:r w:rsidRPr="00CF6A6F">
              <w:rPr>
                <w:sz w:val="20"/>
                <w:szCs w:val="20"/>
              </w:rPr>
              <w:t xml:space="preserve">Les expositions aux marchés ont connu une assistance </w:t>
            </w:r>
            <w:r w:rsidR="00776325">
              <w:rPr>
                <w:sz w:val="20"/>
                <w:szCs w:val="20"/>
              </w:rPr>
              <w:t>limitée</w:t>
            </w:r>
            <w:r w:rsidRPr="00CF6A6F">
              <w:rPr>
                <w:sz w:val="20"/>
                <w:szCs w:val="20"/>
              </w:rPr>
              <w:t xml:space="preserve"> (16 750 personnes/271 expositions, soit  61/exposition)</w:t>
            </w:r>
            <w:r w:rsidR="00776325">
              <w:rPr>
                <w:sz w:val="20"/>
                <w:szCs w:val="20"/>
              </w:rPr>
              <w:t>, à cause surtout de l’insuffisance de leur v</w:t>
            </w:r>
            <w:r w:rsidR="00776325" w:rsidRPr="00CF6A6F">
              <w:rPr>
                <w:sz w:val="20"/>
                <w:szCs w:val="20"/>
              </w:rPr>
              <w:t xml:space="preserve">isibilité </w:t>
            </w:r>
            <w:r w:rsidR="00776325">
              <w:rPr>
                <w:sz w:val="20"/>
                <w:szCs w:val="20"/>
              </w:rPr>
              <w:t xml:space="preserve">et du manque de sonorisation). </w:t>
            </w:r>
            <w:r w:rsidRPr="00CF6A6F">
              <w:rPr>
                <w:sz w:val="20"/>
                <w:szCs w:val="20"/>
              </w:rPr>
              <w:t xml:space="preserve">Même si cet effectif semble sous-estimé, il soulève la limite de l’action qui n’a pas déclenché suffisamment des échanges </w:t>
            </w:r>
            <w:r w:rsidR="00776325">
              <w:rPr>
                <w:sz w:val="20"/>
                <w:szCs w:val="20"/>
              </w:rPr>
              <w:t>inter-paysans.</w:t>
            </w:r>
          </w:p>
          <w:p w:rsidR="00630ACD" w:rsidRPr="00CF6A6F" w:rsidRDefault="00410C7A" w:rsidP="00410C7A">
            <w:pPr>
              <w:tabs>
                <w:tab w:val="left" w:pos="284"/>
              </w:tabs>
              <w:spacing w:before="60"/>
              <w:ind w:left="284"/>
              <w:rPr>
                <w:sz w:val="20"/>
                <w:szCs w:val="20"/>
              </w:rPr>
            </w:pPr>
            <w:r w:rsidRPr="00410C7A">
              <w:rPr>
                <w:sz w:val="20"/>
                <w:szCs w:val="20"/>
              </w:rPr>
              <w:t>Le cas d’enl</w:t>
            </w:r>
            <w:r w:rsidR="00776325" w:rsidRPr="00410C7A">
              <w:rPr>
                <w:sz w:val="20"/>
                <w:szCs w:val="20"/>
              </w:rPr>
              <w:t xml:space="preserve">èvement des </w:t>
            </w:r>
            <w:r w:rsidR="00630ACD" w:rsidRPr="00410C7A">
              <w:rPr>
                <w:sz w:val="20"/>
                <w:szCs w:val="20"/>
              </w:rPr>
              <w:t>posters par des inconnus</w:t>
            </w:r>
            <w:r>
              <w:rPr>
                <w:sz w:val="20"/>
                <w:szCs w:val="20"/>
              </w:rPr>
              <w:t xml:space="preserve"> était particulièrement i</w:t>
            </w:r>
            <w:r w:rsidR="00630ACD">
              <w:rPr>
                <w:sz w:val="20"/>
                <w:szCs w:val="20"/>
              </w:rPr>
              <w:t xml:space="preserve">mportant  dans </w:t>
            </w:r>
            <w:r w:rsidR="00776325">
              <w:rPr>
                <w:sz w:val="20"/>
                <w:szCs w:val="20"/>
              </w:rPr>
              <w:t>2</w:t>
            </w:r>
            <w:r w:rsidR="00630ACD" w:rsidRPr="00CF6A6F">
              <w:rPr>
                <w:sz w:val="20"/>
                <w:szCs w:val="20"/>
              </w:rPr>
              <w:t xml:space="preserve"> Communes de concentration maraîchère où plus de 50 % des ménages vivent des travaux maraîchers,</w:t>
            </w:r>
            <w:r>
              <w:rPr>
                <w:sz w:val="20"/>
                <w:szCs w:val="20"/>
              </w:rPr>
              <w:t xml:space="preserve"> </w:t>
            </w:r>
            <w:r w:rsidR="00630ACD" w:rsidRPr="00CF6A6F">
              <w:rPr>
                <w:sz w:val="20"/>
                <w:szCs w:val="20"/>
              </w:rPr>
              <w:t>en particulier de l’arro</w:t>
            </w:r>
            <w:r w:rsidR="00630ACD">
              <w:rPr>
                <w:sz w:val="20"/>
                <w:szCs w:val="20"/>
              </w:rPr>
              <w:t>sage (</w:t>
            </w:r>
            <w:proofErr w:type="spellStart"/>
            <w:r w:rsidR="00630ACD">
              <w:rPr>
                <w:sz w:val="20"/>
                <w:szCs w:val="20"/>
              </w:rPr>
              <w:t>Anjeva</w:t>
            </w:r>
            <w:proofErr w:type="spellEnd"/>
            <w:r w:rsidR="00630ACD">
              <w:rPr>
                <w:sz w:val="20"/>
                <w:szCs w:val="20"/>
              </w:rPr>
              <w:t xml:space="preserve">, </w:t>
            </w:r>
            <w:proofErr w:type="spellStart"/>
            <w:r w:rsidR="00630ACD">
              <w:rPr>
                <w:sz w:val="20"/>
                <w:szCs w:val="20"/>
              </w:rPr>
              <w:t>Ambohimanambola</w:t>
            </w:r>
            <w:proofErr w:type="spellEnd"/>
            <w:r w:rsidR="00630ACD">
              <w:rPr>
                <w:sz w:val="20"/>
                <w:szCs w:val="20"/>
              </w:rPr>
              <w:t xml:space="preserve">). Ce qui laisse l’équipe </w:t>
            </w:r>
            <w:r w:rsidR="00630ACD" w:rsidRPr="00CF6A6F">
              <w:rPr>
                <w:sz w:val="20"/>
                <w:szCs w:val="20"/>
              </w:rPr>
              <w:t>à</w:t>
            </w:r>
            <w:r w:rsidR="00CC0D8E">
              <w:rPr>
                <w:sz w:val="20"/>
                <w:szCs w:val="20"/>
              </w:rPr>
              <w:t xml:space="preserve"> penser </w:t>
            </w:r>
            <w:r>
              <w:rPr>
                <w:sz w:val="20"/>
                <w:szCs w:val="20"/>
              </w:rPr>
              <w:t xml:space="preserve">aux </w:t>
            </w:r>
            <w:r w:rsidR="00630ACD" w:rsidRPr="00CF6A6F">
              <w:rPr>
                <w:sz w:val="20"/>
                <w:szCs w:val="20"/>
              </w:rPr>
              <w:t>action</w:t>
            </w:r>
            <w:r>
              <w:rPr>
                <w:sz w:val="20"/>
                <w:szCs w:val="20"/>
              </w:rPr>
              <w:t>s</w:t>
            </w:r>
            <w:r w:rsidR="00630ACD" w:rsidRPr="00CF6A6F">
              <w:rPr>
                <w:sz w:val="20"/>
                <w:szCs w:val="20"/>
              </w:rPr>
              <w:t xml:space="preserve"> visant à faire échouer la promotion</w:t>
            </w:r>
            <w:r w:rsidR="00630ACD">
              <w:rPr>
                <w:sz w:val="20"/>
                <w:szCs w:val="20"/>
              </w:rPr>
              <w:t xml:space="preserve"> du SMI</w:t>
            </w:r>
            <w:r w:rsidR="00630ACD" w:rsidRPr="00CF6A6F">
              <w:rPr>
                <w:sz w:val="20"/>
                <w:szCs w:val="20"/>
              </w:rPr>
              <w:t>.</w:t>
            </w:r>
            <w:r>
              <w:rPr>
                <w:sz w:val="20"/>
                <w:szCs w:val="20"/>
              </w:rPr>
              <w:t xml:space="preserve"> </w:t>
            </w:r>
          </w:p>
          <w:p w:rsidR="00630ACD" w:rsidRDefault="00630ACD" w:rsidP="003539ED">
            <w:pPr>
              <w:ind w:left="284"/>
              <w:rPr>
                <w:sz w:val="20"/>
                <w:szCs w:val="20"/>
              </w:rPr>
            </w:pPr>
            <w:r>
              <w:rPr>
                <w:sz w:val="20"/>
                <w:szCs w:val="20"/>
              </w:rPr>
              <w:t>L</w:t>
            </w:r>
            <w:r w:rsidRPr="003539ED">
              <w:rPr>
                <w:sz w:val="20"/>
                <w:szCs w:val="20"/>
              </w:rPr>
              <w:t>’attirance des posters</w:t>
            </w:r>
            <w:r>
              <w:rPr>
                <w:sz w:val="20"/>
                <w:szCs w:val="20"/>
              </w:rPr>
              <w:t xml:space="preserve"> qui</w:t>
            </w:r>
            <w:r w:rsidRPr="003539ED">
              <w:rPr>
                <w:sz w:val="20"/>
                <w:szCs w:val="20"/>
              </w:rPr>
              <w:t xml:space="preserve"> sont jolis à voir</w:t>
            </w:r>
            <w:r w:rsidR="00CC0D8E">
              <w:rPr>
                <w:sz w:val="20"/>
                <w:szCs w:val="20"/>
              </w:rPr>
              <w:t>,</w:t>
            </w:r>
            <w:r>
              <w:rPr>
                <w:sz w:val="20"/>
                <w:szCs w:val="20"/>
              </w:rPr>
              <w:t xml:space="preserve"> semblait </w:t>
            </w:r>
            <w:r w:rsidR="00410C7A">
              <w:rPr>
                <w:sz w:val="20"/>
                <w:szCs w:val="20"/>
              </w:rPr>
              <w:t xml:space="preserve">aussi </w:t>
            </w:r>
            <w:r>
              <w:rPr>
                <w:sz w:val="20"/>
                <w:szCs w:val="20"/>
              </w:rPr>
              <w:t>inciter</w:t>
            </w:r>
            <w:r w:rsidR="00CC0D8E">
              <w:rPr>
                <w:sz w:val="20"/>
                <w:szCs w:val="20"/>
              </w:rPr>
              <w:t xml:space="preserve"> </w:t>
            </w:r>
            <w:r>
              <w:rPr>
                <w:sz w:val="20"/>
                <w:szCs w:val="20"/>
              </w:rPr>
              <w:t xml:space="preserve"> </w:t>
            </w:r>
            <w:r w:rsidRPr="003539ED">
              <w:rPr>
                <w:sz w:val="20"/>
                <w:szCs w:val="20"/>
              </w:rPr>
              <w:t>des  gens à les utiliser comme objets de décoration</w:t>
            </w:r>
            <w:r w:rsidR="00410C7A">
              <w:rPr>
                <w:sz w:val="20"/>
                <w:szCs w:val="20"/>
              </w:rPr>
              <w:t xml:space="preserve"> dans leurs chambres</w:t>
            </w:r>
            <w:r w:rsidRPr="003539ED">
              <w:rPr>
                <w:sz w:val="20"/>
                <w:szCs w:val="20"/>
              </w:rPr>
              <w:t xml:space="preserve"> (</w:t>
            </w:r>
            <w:r>
              <w:rPr>
                <w:sz w:val="20"/>
                <w:szCs w:val="20"/>
              </w:rPr>
              <w:t xml:space="preserve">un cas </w:t>
            </w:r>
            <w:r w:rsidR="00410C7A">
              <w:rPr>
                <w:sz w:val="20"/>
                <w:szCs w:val="20"/>
              </w:rPr>
              <w:t xml:space="preserve">de ce genre </w:t>
            </w:r>
            <w:r>
              <w:rPr>
                <w:sz w:val="20"/>
                <w:szCs w:val="20"/>
              </w:rPr>
              <w:t>a été constaté)</w:t>
            </w:r>
            <w:r w:rsidRPr="003539ED">
              <w:rPr>
                <w:sz w:val="20"/>
                <w:szCs w:val="20"/>
              </w:rPr>
              <w:t>.</w:t>
            </w:r>
            <w:r w:rsidR="00CC0D8E">
              <w:rPr>
                <w:sz w:val="20"/>
                <w:szCs w:val="20"/>
              </w:rPr>
              <w:t xml:space="preserve"> </w:t>
            </w:r>
          </w:p>
          <w:p w:rsidR="00410C7A" w:rsidRDefault="00410C7A" w:rsidP="00B26675">
            <w:pPr>
              <w:ind w:left="284"/>
              <w:rPr>
                <w:b/>
                <w:sz w:val="20"/>
                <w:szCs w:val="20"/>
              </w:rPr>
            </w:pPr>
            <w:r>
              <w:rPr>
                <w:sz w:val="20"/>
                <w:szCs w:val="20"/>
              </w:rPr>
              <w:t xml:space="preserve">L’utilisation des radios semble la plus efficace pour l’amélioration de la communication sur les revendeurs et la démonstration. </w:t>
            </w:r>
            <w:r w:rsidR="00B26675">
              <w:rPr>
                <w:sz w:val="20"/>
                <w:szCs w:val="20"/>
              </w:rPr>
              <w:t xml:space="preserve">Mais à cause de l’intensité des autres activités, le Projet n’a pu la démarrer qu’en octobre. </w:t>
            </w:r>
          </w:p>
        </w:tc>
      </w:tr>
      <w:tr w:rsidR="00CC0D8E" w:rsidTr="00BB2602">
        <w:tc>
          <w:tcPr>
            <w:tcW w:w="9356" w:type="dxa"/>
          </w:tcPr>
          <w:p w:rsidR="00CC0D8E" w:rsidRPr="00CC0D8E" w:rsidRDefault="00CC0D8E" w:rsidP="00DF3877">
            <w:pPr>
              <w:pStyle w:val="Paragraphedeliste"/>
              <w:numPr>
                <w:ilvl w:val="0"/>
                <w:numId w:val="23"/>
              </w:numPr>
              <w:spacing w:before="40" w:after="40"/>
              <w:ind w:left="317" w:hanging="317"/>
              <w:jc w:val="left"/>
              <w:rPr>
                <w:b/>
                <w:sz w:val="20"/>
                <w:szCs w:val="20"/>
              </w:rPr>
            </w:pPr>
            <w:r w:rsidRPr="00CC0D8E">
              <w:rPr>
                <w:b/>
                <w:sz w:val="20"/>
                <w:szCs w:val="20"/>
              </w:rPr>
              <w:t>Imperfections de la démonstration</w:t>
            </w:r>
          </w:p>
          <w:p w:rsidR="00AF4CF4" w:rsidRPr="00AF4CF4" w:rsidRDefault="00CC0D8E" w:rsidP="00AF4CF4">
            <w:pPr>
              <w:numPr>
                <w:ilvl w:val="0"/>
                <w:numId w:val="12"/>
              </w:numPr>
              <w:spacing w:before="60"/>
              <w:ind w:left="284" w:hanging="283"/>
              <w:rPr>
                <w:b/>
                <w:sz w:val="20"/>
                <w:szCs w:val="20"/>
              </w:rPr>
            </w:pPr>
            <w:r w:rsidRPr="00AF4CF4">
              <w:rPr>
                <w:sz w:val="20"/>
                <w:szCs w:val="20"/>
              </w:rPr>
              <w:t>Sur les 250 prévus, seuls</w:t>
            </w:r>
            <w:r w:rsidR="00B26675" w:rsidRPr="00AF4CF4">
              <w:rPr>
                <w:sz w:val="20"/>
                <w:szCs w:val="20"/>
              </w:rPr>
              <w:t xml:space="preserve"> 172 SD </w:t>
            </w:r>
            <w:r w:rsidRPr="00AF4CF4">
              <w:rPr>
                <w:sz w:val="20"/>
                <w:szCs w:val="20"/>
              </w:rPr>
              <w:t>ont été mis en place</w:t>
            </w:r>
            <w:r w:rsidR="00B26675" w:rsidRPr="00AF4CF4">
              <w:rPr>
                <w:sz w:val="20"/>
                <w:szCs w:val="20"/>
              </w:rPr>
              <w:t>,</w:t>
            </w:r>
            <w:r w:rsidRPr="00AF4CF4">
              <w:rPr>
                <w:sz w:val="20"/>
                <w:szCs w:val="20"/>
              </w:rPr>
              <w:t xml:space="preserve"> </w:t>
            </w:r>
            <w:r w:rsidR="00B26675" w:rsidRPr="00AF4CF4">
              <w:rPr>
                <w:sz w:val="20"/>
                <w:szCs w:val="20"/>
              </w:rPr>
              <w:t>à cause surtout de l’attente de la mise au point des technologies, le démarrage de la commercialisation</w:t>
            </w:r>
            <w:r w:rsidR="00AF4CF4" w:rsidRPr="00AF4CF4">
              <w:rPr>
                <w:sz w:val="20"/>
                <w:szCs w:val="20"/>
              </w:rPr>
              <w:t xml:space="preserve"> et</w:t>
            </w:r>
            <w:r w:rsidR="00B26675" w:rsidRPr="00AF4CF4">
              <w:rPr>
                <w:sz w:val="20"/>
                <w:szCs w:val="20"/>
              </w:rPr>
              <w:t xml:space="preserve"> </w:t>
            </w:r>
            <w:r w:rsidR="00AF4CF4" w:rsidRPr="00AF4CF4">
              <w:rPr>
                <w:sz w:val="20"/>
                <w:szCs w:val="20"/>
              </w:rPr>
              <w:t>la lenteur des paysans dans la préparation des sols qui ont ralenti la vitesse de l’installation des matériels.</w:t>
            </w:r>
            <w:r w:rsidR="00AF4CF4">
              <w:rPr>
                <w:sz w:val="20"/>
                <w:szCs w:val="20"/>
              </w:rPr>
              <w:t xml:space="preserve"> Au début, </w:t>
            </w:r>
            <w:r w:rsidR="00B26675" w:rsidRPr="00AF4CF4">
              <w:rPr>
                <w:sz w:val="20"/>
                <w:szCs w:val="20"/>
              </w:rPr>
              <w:t>l’équipe a été obligé de corriger des</w:t>
            </w:r>
            <w:r w:rsidRPr="00AF4CF4">
              <w:rPr>
                <w:sz w:val="20"/>
                <w:szCs w:val="20"/>
              </w:rPr>
              <w:t xml:space="preserve"> imperfections sur les matériels </w:t>
            </w:r>
            <w:r w:rsidR="00B26675" w:rsidRPr="00AF4CF4">
              <w:rPr>
                <w:sz w:val="20"/>
                <w:szCs w:val="20"/>
              </w:rPr>
              <w:t xml:space="preserve">déjà </w:t>
            </w:r>
            <w:r w:rsidRPr="00AF4CF4">
              <w:rPr>
                <w:sz w:val="20"/>
                <w:szCs w:val="20"/>
              </w:rPr>
              <w:t>installés</w:t>
            </w:r>
            <w:r w:rsidR="00B26675" w:rsidRPr="00AF4CF4">
              <w:rPr>
                <w:sz w:val="20"/>
                <w:szCs w:val="20"/>
              </w:rPr>
              <w:t xml:space="preserve">  car la mise en place des sites a </w:t>
            </w:r>
            <w:r w:rsidR="00AF4CF4">
              <w:rPr>
                <w:sz w:val="20"/>
                <w:szCs w:val="20"/>
              </w:rPr>
              <w:t xml:space="preserve">encore coïncidé avec la </w:t>
            </w:r>
            <w:r w:rsidR="00B26675" w:rsidRPr="00AF4CF4">
              <w:rPr>
                <w:sz w:val="20"/>
                <w:szCs w:val="20"/>
              </w:rPr>
              <w:t>mise au point des matériels</w:t>
            </w:r>
            <w:r w:rsidR="00AF4CF4">
              <w:rPr>
                <w:sz w:val="20"/>
                <w:szCs w:val="20"/>
              </w:rPr>
              <w:t xml:space="preserve">. </w:t>
            </w:r>
          </w:p>
          <w:p w:rsidR="00B01853" w:rsidRDefault="00AF4CF4" w:rsidP="00AF4CF4">
            <w:pPr>
              <w:numPr>
                <w:ilvl w:val="0"/>
                <w:numId w:val="12"/>
              </w:numPr>
              <w:spacing w:before="60"/>
              <w:ind w:left="284" w:hanging="283"/>
              <w:rPr>
                <w:sz w:val="20"/>
                <w:szCs w:val="20"/>
              </w:rPr>
            </w:pPr>
            <w:r w:rsidRPr="00B172A4">
              <w:rPr>
                <w:sz w:val="20"/>
                <w:szCs w:val="20"/>
              </w:rPr>
              <w:t xml:space="preserve">La petitesse des kits </w:t>
            </w:r>
            <w:r>
              <w:rPr>
                <w:sz w:val="20"/>
                <w:szCs w:val="20"/>
              </w:rPr>
              <w:t>50 m² a limité la démonstration des intérêts du SMI face aux contraintes en eau comme les maraîchers les perçoivent</w:t>
            </w:r>
            <w:r w:rsidR="00B01853">
              <w:rPr>
                <w:sz w:val="20"/>
                <w:szCs w:val="20"/>
              </w:rPr>
              <w:t xml:space="preserve"> (réduction de la pénibilité et du coût </w:t>
            </w:r>
            <w:r w:rsidR="0012646B">
              <w:rPr>
                <w:sz w:val="20"/>
                <w:szCs w:val="20"/>
              </w:rPr>
              <w:t xml:space="preserve">élevé </w:t>
            </w:r>
            <w:r w:rsidR="00B01853">
              <w:rPr>
                <w:sz w:val="20"/>
                <w:szCs w:val="20"/>
              </w:rPr>
              <w:t>de l’arrosage).</w:t>
            </w:r>
            <w:r w:rsidRPr="00B172A4">
              <w:rPr>
                <w:sz w:val="20"/>
                <w:szCs w:val="20"/>
              </w:rPr>
              <w:t xml:space="preserve"> </w:t>
            </w:r>
            <w:r w:rsidR="00B01853">
              <w:rPr>
                <w:sz w:val="20"/>
                <w:szCs w:val="20"/>
              </w:rPr>
              <w:t>En effet, il a</w:t>
            </w:r>
            <w:r w:rsidR="00B01853" w:rsidRPr="00B172A4">
              <w:rPr>
                <w:sz w:val="20"/>
                <w:szCs w:val="20"/>
              </w:rPr>
              <w:t xml:space="preserve"> été constaté qu’une personne peut </w:t>
            </w:r>
            <w:r w:rsidR="00B01853">
              <w:rPr>
                <w:sz w:val="20"/>
                <w:szCs w:val="20"/>
              </w:rPr>
              <w:t xml:space="preserve">encore </w:t>
            </w:r>
            <w:r w:rsidR="00B01853" w:rsidRPr="00B172A4">
              <w:rPr>
                <w:sz w:val="20"/>
                <w:szCs w:val="20"/>
              </w:rPr>
              <w:t>arroser facilement une surface de 50 m² et que</w:t>
            </w:r>
            <w:r w:rsidR="00B01853">
              <w:rPr>
                <w:sz w:val="20"/>
                <w:szCs w:val="20"/>
              </w:rPr>
              <w:t xml:space="preserve"> pour une famille,</w:t>
            </w:r>
            <w:r w:rsidR="00B01853" w:rsidRPr="00B172A4">
              <w:rPr>
                <w:sz w:val="20"/>
                <w:szCs w:val="20"/>
              </w:rPr>
              <w:t xml:space="preserve"> le besoin en main-d’œuvre extérieure ne se fait sentir qu’à partir de 2 ares.</w:t>
            </w:r>
          </w:p>
          <w:p w:rsidR="00CC0D8E" w:rsidRPr="00B172A4" w:rsidRDefault="00B01853" w:rsidP="00AF4CF4">
            <w:pPr>
              <w:numPr>
                <w:ilvl w:val="0"/>
                <w:numId w:val="12"/>
              </w:numPr>
              <w:spacing w:before="60"/>
              <w:ind w:left="284" w:hanging="283"/>
              <w:rPr>
                <w:sz w:val="20"/>
                <w:szCs w:val="20"/>
              </w:rPr>
            </w:pPr>
            <w:r>
              <w:rPr>
                <w:sz w:val="20"/>
                <w:szCs w:val="20"/>
              </w:rPr>
              <w:t xml:space="preserve">Cette petitesse des kits 50 m² </w:t>
            </w:r>
            <w:r w:rsidR="00AF4CF4" w:rsidRPr="00B172A4">
              <w:rPr>
                <w:sz w:val="20"/>
                <w:szCs w:val="20"/>
              </w:rPr>
              <w:t xml:space="preserve">a limité </w:t>
            </w:r>
            <w:r w:rsidR="0012646B">
              <w:rPr>
                <w:sz w:val="20"/>
                <w:szCs w:val="20"/>
              </w:rPr>
              <w:t>aussi</w:t>
            </w:r>
            <w:r>
              <w:rPr>
                <w:sz w:val="20"/>
                <w:szCs w:val="20"/>
              </w:rPr>
              <w:t xml:space="preserve"> </w:t>
            </w:r>
            <w:r w:rsidR="00AF4CF4" w:rsidRPr="00B172A4">
              <w:rPr>
                <w:sz w:val="20"/>
                <w:szCs w:val="20"/>
              </w:rPr>
              <w:t xml:space="preserve">la visibilité </w:t>
            </w:r>
            <w:r w:rsidR="0012646B">
              <w:rPr>
                <w:sz w:val="20"/>
                <w:szCs w:val="20"/>
              </w:rPr>
              <w:t>et</w:t>
            </w:r>
            <w:r>
              <w:rPr>
                <w:sz w:val="20"/>
                <w:szCs w:val="20"/>
              </w:rPr>
              <w:t xml:space="preserve"> les</w:t>
            </w:r>
            <w:r w:rsidR="00AF4CF4" w:rsidRPr="00B172A4">
              <w:rPr>
                <w:sz w:val="20"/>
                <w:szCs w:val="20"/>
              </w:rPr>
              <w:t xml:space="preserve"> échanges inter-paysans autour de l’innovation</w:t>
            </w:r>
            <w:r w:rsidR="00AF4CF4">
              <w:rPr>
                <w:sz w:val="20"/>
                <w:szCs w:val="20"/>
              </w:rPr>
              <w:t xml:space="preserve">. Elle semble aussi causer en partie le manque de motivation des paysans sur leur entretien (138 sites sur les </w:t>
            </w:r>
            <w:r w:rsidR="00AF4CF4" w:rsidRPr="00B172A4">
              <w:rPr>
                <w:sz w:val="20"/>
                <w:szCs w:val="20"/>
              </w:rPr>
              <w:t xml:space="preserve">172 </w:t>
            </w:r>
            <w:r w:rsidR="00AF4CF4">
              <w:rPr>
                <w:sz w:val="20"/>
                <w:szCs w:val="20"/>
              </w:rPr>
              <w:t>mis en place</w:t>
            </w:r>
            <w:r w:rsidR="00AF4CF4" w:rsidRPr="00B172A4">
              <w:rPr>
                <w:sz w:val="20"/>
                <w:szCs w:val="20"/>
              </w:rPr>
              <w:t xml:space="preserve"> </w:t>
            </w:r>
            <w:r w:rsidR="00AF4CF4">
              <w:rPr>
                <w:sz w:val="20"/>
                <w:szCs w:val="20"/>
              </w:rPr>
              <w:t xml:space="preserve">et 34 sites sur les 36 qui n’ont pas donné des bons résultats sont équipés avec des kits 50 m). </w:t>
            </w:r>
          </w:p>
          <w:p w:rsidR="00CC0D8E" w:rsidRPr="00B172A4" w:rsidRDefault="00CC0D8E" w:rsidP="00B01853">
            <w:pPr>
              <w:numPr>
                <w:ilvl w:val="0"/>
                <w:numId w:val="12"/>
              </w:numPr>
              <w:spacing w:before="60"/>
              <w:ind w:left="284" w:hanging="283"/>
              <w:rPr>
                <w:sz w:val="20"/>
                <w:szCs w:val="20"/>
              </w:rPr>
            </w:pPr>
            <w:r w:rsidRPr="00B172A4">
              <w:rPr>
                <w:sz w:val="20"/>
                <w:szCs w:val="20"/>
              </w:rPr>
              <w:t xml:space="preserve">Sur les 164 sites paysans, 106 visites organisées seulement ont été enregistrées. Cette situation vient </w:t>
            </w:r>
            <w:r w:rsidR="0012646B">
              <w:rPr>
                <w:sz w:val="20"/>
                <w:szCs w:val="20"/>
              </w:rPr>
              <w:t>du manque de</w:t>
            </w:r>
            <w:r w:rsidRPr="00B172A4">
              <w:rPr>
                <w:sz w:val="20"/>
                <w:szCs w:val="20"/>
              </w:rPr>
              <w:t xml:space="preserve"> budget du Projet pour l’organisation de ce genre de visites, </w:t>
            </w:r>
            <w:r w:rsidR="0012646B">
              <w:rPr>
                <w:sz w:val="20"/>
                <w:szCs w:val="20"/>
              </w:rPr>
              <w:t xml:space="preserve">la motivation limitée de certains </w:t>
            </w:r>
            <w:r w:rsidRPr="00B172A4">
              <w:rPr>
                <w:sz w:val="20"/>
                <w:szCs w:val="20"/>
              </w:rPr>
              <w:t>technico-commerciaux et la peur des paysans sur le vol</w:t>
            </w:r>
            <w:r>
              <w:rPr>
                <w:sz w:val="20"/>
                <w:szCs w:val="20"/>
              </w:rPr>
              <w:t xml:space="preserve">. </w:t>
            </w:r>
          </w:p>
          <w:p w:rsidR="00CC0D8E" w:rsidRDefault="00CC0D8E" w:rsidP="00B01853">
            <w:pPr>
              <w:numPr>
                <w:ilvl w:val="0"/>
                <w:numId w:val="12"/>
              </w:numPr>
              <w:spacing w:before="60"/>
              <w:ind w:left="284" w:hanging="283"/>
              <w:rPr>
                <w:b/>
                <w:sz w:val="20"/>
                <w:szCs w:val="20"/>
              </w:rPr>
            </w:pPr>
            <w:r w:rsidRPr="00B172A4">
              <w:rPr>
                <w:sz w:val="20"/>
                <w:szCs w:val="20"/>
              </w:rPr>
              <w:t xml:space="preserve">Depuis septembre, 24 </w:t>
            </w:r>
            <w:r w:rsidR="00B01853">
              <w:rPr>
                <w:sz w:val="20"/>
                <w:szCs w:val="20"/>
              </w:rPr>
              <w:t xml:space="preserve">paysans </w:t>
            </w:r>
            <w:r w:rsidR="00B01853" w:rsidRPr="00B172A4">
              <w:rPr>
                <w:sz w:val="20"/>
                <w:szCs w:val="20"/>
              </w:rPr>
              <w:t>(soit 14 %</w:t>
            </w:r>
            <w:r w:rsidR="00B01853">
              <w:rPr>
                <w:sz w:val="20"/>
                <w:szCs w:val="20"/>
              </w:rPr>
              <w:t>) n’ont plus renouvelé leurs cultures</w:t>
            </w:r>
            <w:r w:rsidRPr="00B172A4">
              <w:rPr>
                <w:sz w:val="20"/>
                <w:szCs w:val="20"/>
              </w:rPr>
              <w:t xml:space="preserve"> </w:t>
            </w:r>
            <w:r w:rsidR="00B01853">
              <w:rPr>
                <w:sz w:val="20"/>
                <w:szCs w:val="20"/>
              </w:rPr>
              <w:t>à cause du tarissement de leurs</w:t>
            </w:r>
            <w:r>
              <w:rPr>
                <w:sz w:val="20"/>
                <w:szCs w:val="20"/>
              </w:rPr>
              <w:t xml:space="preserve"> points d’eau. </w:t>
            </w:r>
            <w:r w:rsidR="00B01853">
              <w:rPr>
                <w:sz w:val="20"/>
                <w:szCs w:val="20"/>
              </w:rPr>
              <w:t>O</w:t>
            </w:r>
            <w:r w:rsidR="00B01853" w:rsidRPr="00B172A4">
              <w:rPr>
                <w:sz w:val="20"/>
                <w:szCs w:val="20"/>
              </w:rPr>
              <w:t>r</w:t>
            </w:r>
            <w:r w:rsidR="00B01853">
              <w:rPr>
                <w:sz w:val="20"/>
                <w:szCs w:val="20"/>
              </w:rPr>
              <w:t>,</w:t>
            </w:r>
            <w:r w:rsidR="00B01853" w:rsidRPr="00B172A4">
              <w:rPr>
                <w:sz w:val="20"/>
                <w:szCs w:val="20"/>
              </w:rPr>
              <w:t xml:space="preserve"> c’était la meilleure occasion pour démontrer les intérêts du SMI. Cette situation vient du fait que le Projet n’a pas eu le moyen pour appuyer les producteurs dans l’approvisionnement en eau (mini-forages, bassins tampons...).</w:t>
            </w:r>
            <w:r w:rsidRPr="00B172A4">
              <w:rPr>
                <w:sz w:val="20"/>
                <w:szCs w:val="20"/>
              </w:rPr>
              <w:t xml:space="preserve"> </w:t>
            </w:r>
          </w:p>
        </w:tc>
      </w:tr>
      <w:tr w:rsidR="00B01853" w:rsidTr="00BB2602">
        <w:tc>
          <w:tcPr>
            <w:tcW w:w="9356" w:type="dxa"/>
          </w:tcPr>
          <w:p w:rsidR="00B01853" w:rsidRPr="00B01853" w:rsidRDefault="00B01853" w:rsidP="00DF3877">
            <w:pPr>
              <w:pStyle w:val="Paragraphedeliste"/>
              <w:numPr>
                <w:ilvl w:val="0"/>
                <w:numId w:val="23"/>
              </w:numPr>
              <w:spacing w:before="40" w:after="40"/>
              <w:ind w:left="317" w:hanging="317"/>
              <w:jc w:val="left"/>
              <w:rPr>
                <w:b/>
                <w:sz w:val="20"/>
                <w:szCs w:val="20"/>
              </w:rPr>
            </w:pPr>
            <w:r w:rsidRPr="00B01853">
              <w:rPr>
                <w:b/>
                <w:sz w:val="20"/>
                <w:szCs w:val="20"/>
              </w:rPr>
              <w:t xml:space="preserve">Imperfections chez les revendeurs </w:t>
            </w:r>
          </w:p>
          <w:p w:rsidR="00B01853" w:rsidRDefault="00B01853" w:rsidP="00B01853">
            <w:pPr>
              <w:numPr>
                <w:ilvl w:val="0"/>
                <w:numId w:val="12"/>
              </w:numPr>
              <w:spacing w:before="60"/>
              <w:ind w:left="284" w:hanging="283"/>
              <w:rPr>
                <w:sz w:val="20"/>
                <w:szCs w:val="20"/>
              </w:rPr>
            </w:pPr>
            <w:r>
              <w:rPr>
                <w:sz w:val="20"/>
                <w:szCs w:val="20"/>
              </w:rPr>
              <w:t>Il a été constaté que la</w:t>
            </w:r>
            <w:r w:rsidRPr="001D56CC">
              <w:rPr>
                <w:sz w:val="20"/>
                <w:szCs w:val="20"/>
              </w:rPr>
              <w:t xml:space="preserve"> proximité</w:t>
            </w:r>
            <w:r>
              <w:rPr>
                <w:sz w:val="20"/>
                <w:szCs w:val="20"/>
              </w:rPr>
              <w:t xml:space="preserve"> limitée</w:t>
            </w:r>
            <w:r w:rsidRPr="001D56CC">
              <w:rPr>
                <w:sz w:val="20"/>
                <w:szCs w:val="20"/>
              </w:rPr>
              <w:t xml:space="preserve"> des </w:t>
            </w:r>
            <w:r>
              <w:rPr>
                <w:sz w:val="20"/>
                <w:szCs w:val="20"/>
              </w:rPr>
              <w:t>points de vente</w:t>
            </w:r>
            <w:r w:rsidRPr="001D56CC">
              <w:rPr>
                <w:sz w:val="20"/>
                <w:szCs w:val="20"/>
              </w:rPr>
              <w:t xml:space="preserve"> </w:t>
            </w:r>
            <w:r>
              <w:rPr>
                <w:sz w:val="20"/>
                <w:szCs w:val="20"/>
              </w:rPr>
              <w:t>a influencé la vente des matériels. C’est le cas des 3</w:t>
            </w:r>
            <w:r w:rsidRPr="001D56CC">
              <w:rPr>
                <w:sz w:val="20"/>
                <w:szCs w:val="20"/>
              </w:rPr>
              <w:t xml:space="preserve"> districts</w:t>
            </w:r>
            <w:r>
              <w:rPr>
                <w:sz w:val="20"/>
                <w:szCs w:val="20"/>
              </w:rPr>
              <w:t xml:space="preserve"> (</w:t>
            </w:r>
            <w:proofErr w:type="spellStart"/>
            <w:r>
              <w:rPr>
                <w:sz w:val="20"/>
                <w:szCs w:val="20"/>
              </w:rPr>
              <w:t>Ambatolampy</w:t>
            </w:r>
            <w:proofErr w:type="spellEnd"/>
            <w:r>
              <w:rPr>
                <w:sz w:val="20"/>
                <w:szCs w:val="20"/>
              </w:rPr>
              <w:t xml:space="preserve"> </w:t>
            </w:r>
            <w:proofErr w:type="spellStart"/>
            <w:r>
              <w:rPr>
                <w:sz w:val="20"/>
                <w:szCs w:val="20"/>
              </w:rPr>
              <w:t>Manjakandriana</w:t>
            </w:r>
            <w:proofErr w:type="spellEnd"/>
            <w:r>
              <w:rPr>
                <w:sz w:val="20"/>
                <w:szCs w:val="20"/>
              </w:rPr>
              <w:t xml:space="preserve"> </w:t>
            </w:r>
            <w:proofErr w:type="spellStart"/>
            <w:r>
              <w:rPr>
                <w:sz w:val="20"/>
                <w:szCs w:val="20"/>
              </w:rPr>
              <w:t>Ambohidratrimo</w:t>
            </w:r>
            <w:proofErr w:type="spellEnd"/>
            <w:r>
              <w:rPr>
                <w:sz w:val="20"/>
                <w:szCs w:val="20"/>
              </w:rPr>
              <w:t xml:space="preserve">) où l’on trouve un ratio moyen de 1 revendeur pour 5,5  Communes. </w:t>
            </w:r>
          </w:p>
          <w:p w:rsidR="00B01853" w:rsidRPr="00607FCF" w:rsidRDefault="00B01853" w:rsidP="00B01853">
            <w:pPr>
              <w:numPr>
                <w:ilvl w:val="0"/>
                <w:numId w:val="12"/>
              </w:numPr>
              <w:spacing w:before="60"/>
              <w:ind w:left="284" w:hanging="283"/>
              <w:rPr>
                <w:sz w:val="20"/>
                <w:szCs w:val="20"/>
              </w:rPr>
            </w:pPr>
            <w:r>
              <w:rPr>
                <w:sz w:val="20"/>
                <w:szCs w:val="20"/>
              </w:rPr>
              <w:t xml:space="preserve">Le </w:t>
            </w:r>
            <w:r w:rsidRPr="001D56CC">
              <w:rPr>
                <w:sz w:val="20"/>
                <w:szCs w:val="20"/>
              </w:rPr>
              <w:t>problème</w:t>
            </w:r>
            <w:r>
              <w:rPr>
                <w:sz w:val="20"/>
                <w:szCs w:val="20"/>
              </w:rPr>
              <w:t xml:space="preserve"> commun  des revendeurs réside sur le manque de place pour le stockage des </w:t>
            </w:r>
            <w:r w:rsidRPr="001D56CC">
              <w:rPr>
                <w:sz w:val="20"/>
                <w:szCs w:val="20"/>
              </w:rPr>
              <w:t>matériels</w:t>
            </w:r>
            <w:r>
              <w:rPr>
                <w:sz w:val="20"/>
                <w:szCs w:val="20"/>
              </w:rPr>
              <w:t xml:space="preserve"> qui a affecté aussi la propreté des </w:t>
            </w:r>
            <w:r w:rsidRPr="001D56CC">
              <w:rPr>
                <w:sz w:val="20"/>
                <w:szCs w:val="20"/>
              </w:rPr>
              <w:t>matériels</w:t>
            </w:r>
            <w:r>
              <w:rPr>
                <w:sz w:val="20"/>
                <w:szCs w:val="20"/>
              </w:rPr>
              <w:t xml:space="preserve"> et réduit leur attirance. </w:t>
            </w:r>
          </w:p>
        </w:tc>
      </w:tr>
      <w:tr w:rsidR="00B01853" w:rsidTr="00BB2602">
        <w:tc>
          <w:tcPr>
            <w:tcW w:w="9356" w:type="dxa"/>
          </w:tcPr>
          <w:p w:rsidR="00B01853" w:rsidRDefault="00B01853" w:rsidP="00DF3877">
            <w:pPr>
              <w:pStyle w:val="Paragraphedeliste"/>
              <w:numPr>
                <w:ilvl w:val="0"/>
                <w:numId w:val="23"/>
              </w:numPr>
              <w:spacing w:before="40" w:after="40"/>
              <w:ind w:left="317" w:hanging="317"/>
              <w:jc w:val="left"/>
              <w:rPr>
                <w:sz w:val="20"/>
                <w:szCs w:val="20"/>
              </w:rPr>
            </w:pPr>
            <w:r w:rsidRPr="00B621D7">
              <w:rPr>
                <w:b/>
                <w:sz w:val="20"/>
                <w:szCs w:val="20"/>
              </w:rPr>
              <w:t xml:space="preserve">Imperfections constatées chez certains  technico-commerciaux </w:t>
            </w:r>
          </w:p>
          <w:p w:rsidR="00B01853" w:rsidRPr="001A1254" w:rsidRDefault="00B621D7" w:rsidP="00B621D7">
            <w:pPr>
              <w:numPr>
                <w:ilvl w:val="0"/>
                <w:numId w:val="10"/>
              </w:numPr>
              <w:tabs>
                <w:tab w:val="left" w:pos="284"/>
              </w:tabs>
              <w:spacing w:before="60"/>
              <w:ind w:left="284" w:hanging="284"/>
              <w:rPr>
                <w:sz w:val="20"/>
                <w:szCs w:val="20"/>
              </w:rPr>
            </w:pPr>
            <w:r>
              <w:rPr>
                <w:sz w:val="20"/>
                <w:szCs w:val="20"/>
              </w:rPr>
              <w:t>S</w:t>
            </w:r>
            <w:r w:rsidR="00B01853" w:rsidRPr="001A1254">
              <w:rPr>
                <w:sz w:val="20"/>
                <w:szCs w:val="20"/>
              </w:rPr>
              <w:t>ur</w:t>
            </w:r>
            <w:r>
              <w:rPr>
                <w:sz w:val="20"/>
                <w:szCs w:val="20"/>
              </w:rPr>
              <w:t xml:space="preserve"> les </w:t>
            </w:r>
            <w:r w:rsidR="00B01853" w:rsidRPr="001A1254">
              <w:rPr>
                <w:sz w:val="20"/>
                <w:szCs w:val="20"/>
              </w:rPr>
              <w:t xml:space="preserve">82 </w:t>
            </w:r>
            <w:r w:rsidR="0012646B">
              <w:rPr>
                <w:sz w:val="20"/>
                <w:szCs w:val="20"/>
              </w:rPr>
              <w:t>technico-commerciaux</w:t>
            </w:r>
            <w:r w:rsidR="00B01853" w:rsidRPr="001A1254">
              <w:rPr>
                <w:sz w:val="20"/>
                <w:szCs w:val="20"/>
              </w:rPr>
              <w:t xml:space="preserve"> </w:t>
            </w:r>
            <w:r>
              <w:rPr>
                <w:sz w:val="20"/>
                <w:szCs w:val="20"/>
              </w:rPr>
              <w:t xml:space="preserve">mis en place, </w:t>
            </w:r>
            <w:r w:rsidRPr="001A1254">
              <w:rPr>
                <w:sz w:val="20"/>
                <w:szCs w:val="20"/>
              </w:rPr>
              <w:t xml:space="preserve">39 </w:t>
            </w:r>
            <w:r w:rsidR="00B01853" w:rsidRPr="001A1254">
              <w:rPr>
                <w:sz w:val="20"/>
                <w:szCs w:val="20"/>
              </w:rPr>
              <w:t xml:space="preserve">n’ont pas affiché suffisamment leur engagement </w:t>
            </w:r>
            <w:r w:rsidR="00B01853">
              <w:rPr>
                <w:sz w:val="20"/>
                <w:szCs w:val="20"/>
              </w:rPr>
              <w:t xml:space="preserve">sur les </w:t>
            </w:r>
            <w:r w:rsidR="00B01853" w:rsidRPr="001A1254">
              <w:rPr>
                <w:sz w:val="20"/>
                <w:szCs w:val="20"/>
              </w:rPr>
              <w:t xml:space="preserve"> actions du Projet</w:t>
            </w:r>
            <w:r w:rsidR="00B01853">
              <w:rPr>
                <w:sz w:val="20"/>
                <w:szCs w:val="20"/>
              </w:rPr>
              <w:t xml:space="preserve"> </w:t>
            </w:r>
            <w:r w:rsidR="00B01853" w:rsidRPr="001A1254">
              <w:rPr>
                <w:sz w:val="20"/>
                <w:szCs w:val="20"/>
              </w:rPr>
              <w:t xml:space="preserve">(assiduité aux réunions, </w:t>
            </w:r>
            <w:r w:rsidR="00B01853">
              <w:rPr>
                <w:sz w:val="20"/>
                <w:szCs w:val="20"/>
              </w:rPr>
              <w:t>sensibilisations...</w:t>
            </w:r>
            <w:r>
              <w:rPr>
                <w:sz w:val="20"/>
                <w:szCs w:val="20"/>
              </w:rPr>
              <w:t xml:space="preserve">), à cause surtout du système de paiement des </w:t>
            </w:r>
            <w:r w:rsidR="00B01853" w:rsidRPr="00630ACD">
              <w:rPr>
                <w:sz w:val="20"/>
                <w:szCs w:val="20"/>
              </w:rPr>
              <w:t xml:space="preserve">commissions </w:t>
            </w:r>
            <w:r>
              <w:rPr>
                <w:sz w:val="20"/>
                <w:szCs w:val="20"/>
              </w:rPr>
              <w:t>(</w:t>
            </w:r>
            <w:r w:rsidR="00B01853" w:rsidRPr="00630ACD">
              <w:rPr>
                <w:sz w:val="20"/>
                <w:szCs w:val="20"/>
              </w:rPr>
              <w:t>après la vente</w:t>
            </w:r>
            <w:r>
              <w:rPr>
                <w:sz w:val="20"/>
                <w:szCs w:val="20"/>
              </w:rPr>
              <w:t xml:space="preserve">) et </w:t>
            </w:r>
            <w:r w:rsidR="00B01853">
              <w:rPr>
                <w:sz w:val="20"/>
                <w:szCs w:val="20"/>
              </w:rPr>
              <w:t xml:space="preserve">la contrainte </w:t>
            </w:r>
            <w:r w:rsidR="00B01853" w:rsidRPr="001A1254">
              <w:rPr>
                <w:sz w:val="20"/>
                <w:szCs w:val="20"/>
              </w:rPr>
              <w:t>temps pour c</w:t>
            </w:r>
            <w:r w:rsidR="00B01853">
              <w:rPr>
                <w:sz w:val="20"/>
                <w:szCs w:val="20"/>
              </w:rPr>
              <w:t xml:space="preserve">ertains </w:t>
            </w:r>
            <w:r w:rsidR="00B01853" w:rsidRPr="001A1254">
              <w:rPr>
                <w:sz w:val="20"/>
                <w:szCs w:val="20"/>
              </w:rPr>
              <w:t>(Che</w:t>
            </w:r>
            <w:r w:rsidR="00B01853">
              <w:rPr>
                <w:sz w:val="20"/>
                <w:szCs w:val="20"/>
              </w:rPr>
              <w:t>fs de quartier</w:t>
            </w:r>
            <w:r w:rsidR="00B01853" w:rsidRPr="001A1254">
              <w:rPr>
                <w:sz w:val="20"/>
                <w:szCs w:val="20"/>
              </w:rPr>
              <w:t>, quartier</w:t>
            </w:r>
            <w:r w:rsidR="00B01853">
              <w:rPr>
                <w:sz w:val="20"/>
                <w:szCs w:val="20"/>
              </w:rPr>
              <w:t>s</w:t>
            </w:r>
            <w:r w:rsidR="00B01853" w:rsidRPr="001A1254">
              <w:rPr>
                <w:sz w:val="20"/>
                <w:szCs w:val="20"/>
              </w:rPr>
              <w:t xml:space="preserve"> mobile</w:t>
            </w:r>
            <w:r w:rsidR="00B01853">
              <w:rPr>
                <w:sz w:val="20"/>
                <w:szCs w:val="20"/>
              </w:rPr>
              <w:t>s</w:t>
            </w:r>
            <w:r w:rsidR="00B01853" w:rsidRPr="001A1254">
              <w:rPr>
                <w:sz w:val="20"/>
                <w:szCs w:val="20"/>
              </w:rPr>
              <w:t>, employés des Communes, techniciens des revendeurs,....) ;</w:t>
            </w:r>
          </w:p>
          <w:p w:rsidR="00B01853" w:rsidRPr="001A1254" w:rsidRDefault="00B01853" w:rsidP="00B621D7">
            <w:pPr>
              <w:numPr>
                <w:ilvl w:val="0"/>
                <w:numId w:val="10"/>
              </w:numPr>
              <w:tabs>
                <w:tab w:val="left" w:pos="284"/>
              </w:tabs>
              <w:spacing w:before="60"/>
              <w:ind w:left="284" w:hanging="284"/>
              <w:rPr>
                <w:sz w:val="20"/>
                <w:szCs w:val="20"/>
              </w:rPr>
            </w:pPr>
            <w:r w:rsidRPr="001A1254">
              <w:rPr>
                <w:sz w:val="20"/>
                <w:szCs w:val="20"/>
              </w:rPr>
              <w:t xml:space="preserve">Toutefois, </w:t>
            </w:r>
            <w:r>
              <w:rPr>
                <w:sz w:val="20"/>
                <w:szCs w:val="20"/>
              </w:rPr>
              <w:t>un e</w:t>
            </w:r>
            <w:r w:rsidRPr="001A1254">
              <w:rPr>
                <w:sz w:val="20"/>
                <w:szCs w:val="20"/>
              </w:rPr>
              <w:t xml:space="preserve">ngagement fort </w:t>
            </w:r>
            <w:r>
              <w:rPr>
                <w:sz w:val="20"/>
                <w:szCs w:val="20"/>
              </w:rPr>
              <w:t xml:space="preserve">a été noté chez </w:t>
            </w:r>
            <w:r w:rsidRPr="001A1254">
              <w:rPr>
                <w:sz w:val="20"/>
                <w:szCs w:val="20"/>
              </w:rPr>
              <w:t xml:space="preserve">des </w:t>
            </w:r>
            <w:r w:rsidR="0012646B">
              <w:rPr>
                <w:sz w:val="20"/>
                <w:szCs w:val="20"/>
              </w:rPr>
              <w:t>technico-commerciaux</w:t>
            </w:r>
            <w:r w:rsidRPr="001A1254">
              <w:rPr>
                <w:sz w:val="20"/>
                <w:szCs w:val="20"/>
              </w:rPr>
              <w:t xml:space="preserve"> déjà habitués à</w:t>
            </w:r>
            <w:r w:rsidR="0012646B">
              <w:rPr>
                <w:sz w:val="20"/>
                <w:szCs w:val="20"/>
              </w:rPr>
              <w:t xml:space="preserve"> travailler en bénévolat (</w:t>
            </w:r>
            <w:r w:rsidRPr="001A1254">
              <w:rPr>
                <w:sz w:val="20"/>
                <w:szCs w:val="20"/>
              </w:rPr>
              <w:t xml:space="preserve">animateurs de l’ONG FAFAFI, </w:t>
            </w:r>
            <w:r>
              <w:rPr>
                <w:sz w:val="20"/>
                <w:szCs w:val="20"/>
              </w:rPr>
              <w:t xml:space="preserve">de </w:t>
            </w:r>
            <w:r w:rsidRPr="001A1254">
              <w:rPr>
                <w:sz w:val="20"/>
                <w:szCs w:val="20"/>
              </w:rPr>
              <w:t>certai</w:t>
            </w:r>
            <w:r>
              <w:rPr>
                <w:sz w:val="20"/>
                <w:szCs w:val="20"/>
              </w:rPr>
              <w:t>ns vulgarisateurs de base..</w:t>
            </w:r>
            <w:r w:rsidRPr="001A1254">
              <w:rPr>
                <w:sz w:val="20"/>
                <w:szCs w:val="20"/>
              </w:rPr>
              <w:t xml:space="preserve">. </w:t>
            </w:r>
          </w:p>
          <w:p w:rsidR="00B01853" w:rsidRPr="00B621D7" w:rsidRDefault="00B01853" w:rsidP="0012646B">
            <w:pPr>
              <w:numPr>
                <w:ilvl w:val="0"/>
                <w:numId w:val="10"/>
              </w:numPr>
              <w:tabs>
                <w:tab w:val="left" w:pos="284"/>
              </w:tabs>
              <w:spacing w:before="60"/>
              <w:ind w:left="284" w:hanging="284"/>
              <w:rPr>
                <w:sz w:val="20"/>
                <w:szCs w:val="20"/>
              </w:rPr>
            </w:pPr>
            <w:r>
              <w:rPr>
                <w:sz w:val="20"/>
                <w:szCs w:val="20"/>
              </w:rPr>
              <w:t xml:space="preserve">Bon nombre de </w:t>
            </w:r>
            <w:r w:rsidR="0012646B">
              <w:rPr>
                <w:sz w:val="20"/>
                <w:szCs w:val="20"/>
              </w:rPr>
              <w:t>technico-commerciaux</w:t>
            </w:r>
            <w:r>
              <w:rPr>
                <w:sz w:val="20"/>
                <w:szCs w:val="20"/>
              </w:rPr>
              <w:t xml:space="preserve"> ont encore affiché une faible </w:t>
            </w:r>
            <w:r w:rsidRPr="001A1254">
              <w:rPr>
                <w:sz w:val="20"/>
                <w:szCs w:val="20"/>
              </w:rPr>
              <w:t xml:space="preserve">capacité dans l’assistance aux clients, à cause de l’insuffisance de leur </w:t>
            </w:r>
            <w:r>
              <w:rPr>
                <w:sz w:val="20"/>
                <w:szCs w:val="20"/>
              </w:rPr>
              <w:t xml:space="preserve">formation, causée surtout  par le manque de </w:t>
            </w:r>
            <w:r w:rsidRPr="001A1254">
              <w:rPr>
                <w:sz w:val="20"/>
                <w:szCs w:val="20"/>
              </w:rPr>
              <w:t>budget pour organiser des ateliers de recyclage/échanges</w:t>
            </w:r>
            <w:r>
              <w:rPr>
                <w:sz w:val="20"/>
                <w:szCs w:val="20"/>
              </w:rPr>
              <w:t>.</w:t>
            </w:r>
          </w:p>
        </w:tc>
      </w:tr>
      <w:tr w:rsidR="00DC5CD0" w:rsidTr="00BB2602">
        <w:tc>
          <w:tcPr>
            <w:tcW w:w="9356" w:type="dxa"/>
          </w:tcPr>
          <w:p w:rsidR="00DC5CD0" w:rsidRDefault="00DC5CD0" w:rsidP="00DC5CD0">
            <w:pPr>
              <w:spacing w:before="40" w:after="40"/>
              <w:jc w:val="left"/>
              <w:rPr>
                <w:b/>
                <w:sz w:val="20"/>
                <w:szCs w:val="20"/>
              </w:rPr>
            </w:pPr>
            <w:r>
              <w:rPr>
                <w:b/>
                <w:sz w:val="20"/>
                <w:szCs w:val="20"/>
              </w:rPr>
              <w:t>Remarque importante :</w:t>
            </w:r>
          </w:p>
          <w:p w:rsidR="00DC5CD0" w:rsidRDefault="00DC5CD0" w:rsidP="00DC5CD0">
            <w:pPr>
              <w:numPr>
                <w:ilvl w:val="0"/>
                <w:numId w:val="10"/>
              </w:numPr>
              <w:tabs>
                <w:tab w:val="left" w:pos="284"/>
              </w:tabs>
              <w:spacing w:before="60"/>
              <w:ind w:left="284" w:hanging="284"/>
              <w:rPr>
                <w:sz w:val="20"/>
                <w:szCs w:val="20"/>
              </w:rPr>
            </w:pPr>
            <w:r>
              <w:rPr>
                <w:sz w:val="20"/>
                <w:szCs w:val="20"/>
              </w:rPr>
              <w:t xml:space="preserve">Les 4 dernières imperfections sont dues surtout au manque de moyens financiers du Projet, qui a conduit à une surcharge du travail de l’équipe déjà très restreinte et à l’insuffisance des actions de renforcement de capacité et de motivation des dispositifs de terrain. </w:t>
            </w:r>
          </w:p>
          <w:p w:rsidR="00DC5CD0" w:rsidRPr="0016316B" w:rsidRDefault="00DC5CD0" w:rsidP="0016316B">
            <w:pPr>
              <w:numPr>
                <w:ilvl w:val="0"/>
                <w:numId w:val="10"/>
              </w:numPr>
              <w:tabs>
                <w:tab w:val="left" w:pos="284"/>
              </w:tabs>
              <w:spacing w:before="60"/>
              <w:ind w:left="284" w:hanging="284"/>
              <w:rPr>
                <w:bCs/>
                <w:sz w:val="20"/>
                <w:szCs w:val="20"/>
                <w:lang w:eastAsia="fr-FR"/>
              </w:rPr>
            </w:pPr>
            <w:r>
              <w:rPr>
                <w:bCs/>
                <w:sz w:val="20"/>
                <w:szCs w:val="20"/>
                <w:lang w:eastAsia="fr-FR"/>
              </w:rPr>
              <w:t xml:space="preserve">En se basant sur la difficulté de la révision à la hausse des prix et du souci de pérennité des actions, l’équipe a évité d’aller vers un taux de subvention trop élevé. Aujourd’hui, elle ne dispose pas encore des informations qui vérifient la  pertinence des taux de subvention ayant été appliqués (autour de 50 % des prix aux producteurs pour le lancement et 70 % pour la promotion). Cette situation vient surtout du retard de la vente et de la période encore courte de la commercialisation. </w:t>
            </w:r>
          </w:p>
        </w:tc>
      </w:tr>
    </w:tbl>
    <w:p w:rsidR="0096082C" w:rsidRDefault="0096082C" w:rsidP="0012646B">
      <w:pPr>
        <w:spacing w:after="0"/>
        <w:rPr>
          <w:bCs/>
          <w:sz w:val="20"/>
          <w:szCs w:val="20"/>
          <w:lang w:eastAsia="fr-FR"/>
        </w:rPr>
      </w:pPr>
    </w:p>
    <w:p w:rsidR="0035297E" w:rsidRPr="00BB6FB9" w:rsidRDefault="00515F55" w:rsidP="0035297E">
      <w:pPr>
        <w:pStyle w:val="Titre2"/>
        <w:tabs>
          <w:tab w:val="clear" w:pos="576"/>
          <w:tab w:val="num" w:pos="426"/>
        </w:tabs>
        <w:spacing w:before="0" w:after="120" w:line="276" w:lineRule="auto"/>
        <w:ind w:left="426" w:hanging="426"/>
        <w:rPr>
          <w:sz w:val="22"/>
          <w:u w:val="single"/>
        </w:rPr>
      </w:pPr>
      <w:bookmarkStart w:id="13" w:name="_Toc282570675"/>
      <w:r>
        <w:rPr>
          <w:sz w:val="22"/>
          <w:u w:val="single"/>
        </w:rPr>
        <w:t>C</w:t>
      </w:r>
      <w:r w:rsidR="0035297E" w:rsidRPr="00BB6FB9">
        <w:rPr>
          <w:sz w:val="22"/>
          <w:u w:val="single"/>
        </w:rPr>
        <w:t>omposante 3</w:t>
      </w:r>
      <w:r>
        <w:rPr>
          <w:sz w:val="22"/>
          <w:u w:val="single"/>
        </w:rPr>
        <w:t> : A</w:t>
      </w:r>
      <w:r w:rsidR="0035297E" w:rsidRPr="00BB6FB9">
        <w:rPr>
          <w:sz w:val="22"/>
          <w:u w:val="single"/>
        </w:rPr>
        <w:t>mélioration du revenu des producteurs par le biais du SMI</w:t>
      </w:r>
      <w:bookmarkEnd w:id="13"/>
    </w:p>
    <w:p w:rsidR="0035297E" w:rsidRPr="007C538A" w:rsidRDefault="0035297E" w:rsidP="0012646B">
      <w:pPr>
        <w:pStyle w:val="Titre3"/>
        <w:tabs>
          <w:tab w:val="clear" w:pos="1288"/>
          <w:tab w:val="num" w:pos="426"/>
        </w:tabs>
        <w:spacing w:before="120" w:after="120"/>
        <w:ind w:left="425" w:hanging="425"/>
        <w:rPr>
          <w:b/>
          <w:i w:val="0"/>
          <w:color w:val="632423"/>
          <w:sz w:val="20"/>
          <w:szCs w:val="20"/>
        </w:rPr>
      </w:pPr>
      <w:r w:rsidRPr="007C538A">
        <w:rPr>
          <w:b/>
          <w:i w:val="0"/>
          <w:color w:val="632423"/>
          <w:sz w:val="20"/>
          <w:szCs w:val="20"/>
        </w:rPr>
        <w:t xml:space="preserve">Activités réalisées (Janviers-octobre 2010) </w:t>
      </w:r>
    </w:p>
    <w:p w:rsidR="0035297E" w:rsidRPr="007C538A" w:rsidRDefault="0035297E" w:rsidP="0035297E">
      <w:pPr>
        <w:numPr>
          <w:ilvl w:val="0"/>
          <w:numId w:val="8"/>
        </w:numPr>
        <w:ind w:left="284" w:hanging="284"/>
        <w:rPr>
          <w:b/>
          <w:color w:val="0F243E"/>
          <w:sz w:val="20"/>
          <w:szCs w:val="20"/>
        </w:rPr>
      </w:pPr>
      <w:r w:rsidRPr="007C538A">
        <w:rPr>
          <w:b/>
          <w:color w:val="0F243E"/>
          <w:sz w:val="20"/>
          <w:szCs w:val="20"/>
        </w:rPr>
        <w:t>Ligne d’activités 2.1. Mise au point des techniques culturales adaptées au paysannat</w:t>
      </w:r>
    </w:p>
    <w:p w:rsidR="0035297E" w:rsidRPr="007C538A" w:rsidRDefault="008B4ED8" w:rsidP="003275B4">
      <w:pPr>
        <w:ind w:left="284"/>
        <w:rPr>
          <w:sz w:val="20"/>
          <w:szCs w:val="20"/>
        </w:rPr>
      </w:pPr>
      <w:r w:rsidRPr="008B4ED8">
        <w:rPr>
          <w:color w:val="000000" w:themeColor="text1"/>
          <w:sz w:val="20"/>
          <w:szCs w:val="20"/>
        </w:rPr>
        <w:t xml:space="preserve">Cette mise au point a été faite dans la station d’expérimentation </w:t>
      </w:r>
      <w:r w:rsidR="003275B4">
        <w:rPr>
          <w:color w:val="000000" w:themeColor="text1"/>
          <w:sz w:val="20"/>
          <w:szCs w:val="20"/>
        </w:rPr>
        <w:t>a pour objectif de comparer l</w:t>
      </w:r>
      <w:r w:rsidR="003275B4" w:rsidRPr="007C538A">
        <w:rPr>
          <w:bCs/>
          <w:color w:val="000000"/>
          <w:sz w:val="20"/>
          <w:szCs w:val="20"/>
          <w:lang w:eastAsia="fr-FR"/>
        </w:rPr>
        <w:t>es</w:t>
      </w:r>
      <w:r w:rsidR="003275B4">
        <w:rPr>
          <w:bCs/>
          <w:color w:val="000000"/>
          <w:sz w:val="20"/>
          <w:szCs w:val="20"/>
          <w:lang w:eastAsia="fr-FR"/>
        </w:rPr>
        <w:t xml:space="preserve"> gains obtenus (temps de travail, quantité d’eau apportée, production)  avec l’</w:t>
      </w:r>
      <w:r w:rsidR="003275B4" w:rsidRPr="007C538A">
        <w:rPr>
          <w:bCs/>
          <w:color w:val="000000"/>
          <w:sz w:val="20"/>
          <w:szCs w:val="20"/>
          <w:lang w:eastAsia="fr-FR"/>
        </w:rPr>
        <w:t xml:space="preserve">arrosage et </w:t>
      </w:r>
      <w:r w:rsidR="003275B4">
        <w:rPr>
          <w:bCs/>
          <w:color w:val="000000"/>
          <w:sz w:val="20"/>
          <w:szCs w:val="20"/>
          <w:lang w:eastAsia="fr-FR"/>
        </w:rPr>
        <w:t>l’adoption du</w:t>
      </w:r>
      <w:r w:rsidR="003275B4" w:rsidRPr="007C538A">
        <w:rPr>
          <w:bCs/>
          <w:color w:val="000000"/>
          <w:sz w:val="20"/>
          <w:szCs w:val="20"/>
          <w:lang w:eastAsia="fr-FR"/>
        </w:rPr>
        <w:t xml:space="preserve"> SMI</w:t>
      </w:r>
      <w:r w:rsidR="003275B4">
        <w:rPr>
          <w:bCs/>
          <w:color w:val="000000"/>
          <w:sz w:val="20"/>
          <w:szCs w:val="20"/>
          <w:lang w:eastAsia="fr-FR"/>
        </w:rPr>
        <w:t xml:space="preserve"> et de définir des le</w:t>
      </w:r>
      <w:r w:rsidR="0035297E" w:rsidRPr="007C538A">
        <w:rPr>
          <w:sz w:val="20"/>
          <w:szCs w:val="20"/>
        </w:rPr>
        <w:t>s meilleures spécificités techniques des matérie</w:t>
      </w:r>
      <w:r w:rsidR="003275B4">
        <w:rPr>
          <w:sz w:val="20"/>
          <w:szCs w:val="20"/>
        </w:rPr>
        <w:t xml:space="preserve">ls </w:t>
      </w:r>
      <w:r w:rsidR="00FA7601">
        <w:rPr>
          <w:sz w:val="20"/>
          <w:szCs w:val="20"/>
        </w:rPr>
        <w:t xml:space="preserve">et des protocoles de conduite culturale adaptés au paysannat. </w:t>
      </w:r>
      <w:r w:rsidR="003275B4">
        <w:rPr>
          <w:sz w:val="20"/>
          <w:szCs w:val="20"/>
        </w:rPr>
        <w:t xml:space="preserve"> </w:t>
      </w:r>
    </w:p>
    <w:p w:rsidR="0035297E" w:rsidRPr="007C538A" w:rsidRDefault="0035297E" w:rsidP="0035297E">
      <w:pPr>
        <w:numPr>
          <w:ilvl w:val="0"/>
          <w:numId w:val="8"/>
        </w:numPr>
        <w:ind w:left="284" w:hanging="284"/>
        <w:rPr>
          <w:b/>
          <w:color w:val="0F243E"/>
          <w:sz w:val="20"/>
          <w:szCs w:val="20"/>
        </w:rPr>
      </w:pPr>
      <w:r w:rsidRPr="007C538A">
        <w:rPr>
          <w:b/>
          <w:color w:val="0F243E"/>
          <w:sz w:val="20"/>
          <w:szCs w:val="20"/>
        </w:rPr>
        <w:t xml:space="preserve">Ligne d’activités 2.2. Renforcement des appuis techniques aux adoptants  </w:t>
      </w:r>
    </w:p>
    <w:p w:rsidR="0035297E" w:rsidRPr="007C538A" w:rsidRDefault="0035297E" w:rsidP="0013416A">
      <w:pPr>
        <w:numPr>
          <w:ilvl w:val="0"/>
          <w:numId w:val="11"/>
        </w:numPr>
        <w:ind w:left="567" w:hanging="283"/>
        <w:rPr>
          <w:sz w:val="20"/>
          <w:szCs w:val="20"/>
        </w:rPr>
      </w:pPr>
      <w:r w:rsidRPr="007C538A">
        <w:rPr>
          <w:b/>
          <w:sz w:val="20"/>
          <w:szCs w:val="20"/>
        </w:rPr>
        <w:t xml:space="preserve">Accompagnement des </w:t>
      </w:r>
      <w:r w:rsidR="0012646B">
        <w:rPr>
          <w:b/>
          <w:sz w:val="20"/>
          <w:szCs w:val="20"/>
        </w:rPr>
        <w:t>technico-commerciaux</w:t>
      </w:r>
      <w:r w:rsidRPr="007C538A">
        <w:rPr>
          <w:b/>
          <w:sz w:val="20"/>
          <w:szCs w:val="20"/>
        </w:rPr>
        <w:t xml:space="preserve"> dans l’</w:t>
      </w:r>
      <w:r w:rsidR="008B4ED8">
        <w:rPr>
          <w:b/>
          <w:sz w:val="20"/>
          <w:szCs w:val="20"/>
        </w:rPr>
        <w:t xml:space="preserve">assistance aux </w:t>
      </w:r>
      <w:r w:rsidRPr="007C538A">
        <w:rPr>
          <w:b/>
          <w:sz w:val="20"/>
          <w:szCs w:val="20"/>
        </w:rPr>
        <w:t>clients</w:t>
      </w:r>
      <w:r w:rsidRPr="007C538A">
        <w:rPr>
          <w:b/>
          <w:color w:val="002060"/>
          <w:sz w:val="20"/>
          <w:szCs w:val="20"/>
        </w:rPr>
        <w:t xml:space="preserve">. </w:t>
      </w:r>
      <w:r w:rsidRPr="007C538A">
        <w:rPr>
          <w:sz w:val="20"/>
          <w:szCs w:val="20"/>
        </w:rPr>
        <w:t xml:space="preserve">Un </w:t>
      </w:r>
      <w:r w:rsidR="008B4ED8">
        <w:rPr>
          <w:sz w:val="20"/>
          <w:szCs w:val="20"/>
        </w:rPr>
        <w:t>TC</w:t>
      </w:r>
      <w:r w:rsidRPr="007C538A">
        <w:rPr>
          <w:sz w:val="20"/>
          <w:szCs w:val="20"/>
        </w:rPr>
        <w:t xml:space="preserve"> est tenu à faire au moins 3 visites d’appui</w:t>
      </w:r>
      <w:r w:rsidR="00FA7601">
        <w:rPr>
          <w:sz w:val="20"/>
          <w:szCs w:val="20"/>
        </w:rPr>
        <w:t xml:space="preserve"> chez les clients</w:t>
      </w:r>
      <w:r w:rsidRPr="007C538A">
        <w:rPr>
          <w:sz w:val="20"/>
          <w:szCs w:val="20"/>
        </w:rPr>
        <w:t xml:space="preserve"> (pendant la préparation du sol, l’installation du matériel et en cours de culture). </w:t>
      </w:r>
    </w:p>
    <w:p w:rsidR="0035297E" w:rsidRPr="00FA7601" w:rsidRDefault="0035297E" w:rsidP="0013416A">
      <w:pPr>
        <w:numPr>
          <w:ilvl w:val="0"/>
          <w:numId w:val="11"/>
        </w:numPr>
        <w:spacing w:after="240"/>
        <w:ind w:left="568" w:hanging="284"/>
        <w:rPr>
          <w:sz w:val="20"/>
          <w:szCs w:val="20"/>
        </w:rPr>
      </w:pPr>
      <w:r w:rsidRPr="00FA7601">
        <w:rPr>
          <w:b/>
          <w:sz w:val="20"/>
          <w:szCs w:val="20"/>
        </w:rPr>
        <w:t>Distribution des 12 800 fiches techniques (+ 12 800 notices) lors de toutes les occasions</w:t>
      </w:r>
      <w:r w:rsidRPr="00FA7601">
        <w:rPr>
          <w:b/>
          <w:color w:val="002060"/>
          <w:sz w:val="20"/>
          <w:szCs w:val="20"/>
        </w:rPr>
        <w:t xml:space="preserve"> </w:t>
      </w:r>
      <w:r w:rsidRPr="00FA7601">
        <w:rPr>
          <w:bCs/>
          <w:color w:val="000000"/>
          <w:sz w:val="20"/>
          <w:szCs w:val="20"/>
          <w:lang w:eastAsia="fr-FR"/>
        </w:rPr>
        <w:t>(foires/expositions, réunions, visites de courtoisie,...)</w:t>
      </w:r>
      <w:r w:rsidR="00FA7601" w:rsidRPr="00FA7601">
        <w:rPr>
          <w:bCs/>
          <w:color w:val="000000"/>
          <w:sz w:val="20"/>
          <w:szCs w:val="20"/>
          <w:lang w:eastAsia="fr-FR"/>
        </w:rPr>
        <w:t xml:space="preserve"> et i</w:t>
      </w:r>
      <w:r w:rsidRPr="00FA7601">
        <w:rPr>
          <w:sz w:val="20"/>
          <w:szCs w:val="20"/>
        </w:rPr>
        <w:t xml:space="preserve">ncorporation systématique des fiches techniques dans les kits goutte à goutte. </w:t>
      </w:r>
    </w:p>
    <w:p w:rsidR="0035297E" w:rsidRPr="007C538A" w:rsidRDefault="0035297E" w:rsidP="0035297E">
      <w:pPr>
        <w:numPr>
          <w:ilvl w:val="0"/>
          <w:numId w:val="8"/>
        </w:numPr>
        <w:ind w:left="284" w:hanging="284"/>
        <w:rPr>
          <w:b/>
          <w:color w:val="0F243E"/>
          <w:sz w:val="20"/>
          <w:szCs w:val="20"/>
        </w:rPr>
      </w:pPr>
      <w:r w:rsidRPr="007C538A">
        <w:rPr>
          <w:b/>
          <w:color w:val="0F243E"/>
          <w:sz w:val="20"/>
          <w:szCs w:val="20"/>
        </w:rPr>
        <w:t xml:space="preserve">Ligne d’activités 2.3. Appuis spécifiques aux vulnérables   </w:t>
      </w:r>
    </w:p>
    <w:p w:rsidR="0035297E" w:rsidRPr="007C538A" w:rsidRDefault="00FA7601" w:rsidP="0035297E">
      <w:pPr>
        <w:spacing w:line="276" w:lineRule="auto"/>
        <w:ind w:left="284"/>
        <w:rPr>
          <w:sz w:val="20"/>
          <w:szCs w:val="20"/>
        </w:rPr>
      </w:pPr>
      <w:r>
        <w:rPr>
          <w:sz w:val="20"/>
          <w:szCs w:val="20"/>
        </w:rPr>
        <w:t>Il s’agit d’une  action test </w:t>
      </w:r>
      <w:r w:rsidR="0035297E" w:rsidRPr="007C538A">
        <w:rPr>
          <w:sz w:val="20"/>
          <w:szCs w:val="20"/>
        </w:rPr>
        <w:t xml:space="preserve"> ayant pour objectif de « </w:t>
      </w:r>
      <w:r w:rsidR="0035297E" w:rsidRPr="007C538A">
        <w:rPr>
          <w:i/>
          <w:sz w:val="20"/>
          <w:szCs w:val="20"/>
        </w:rPr>
        <w:t>rattraper la  perte des opportunités des pauvres</w:t>
      </w:r>
      <w:r w:rsidR="008B4ED8">
        <w:rPr>
          <w:i/>
          <w:sz w:val="20"/>
          <w:szCs w:val="20"/>
        </w:rPr>
        <w:t>/</w:t>
      </w:r>
      <w:r w:rsidR="0035297E" w:rsidRPr="007C538A">
        <w:rPr>
          <w:i/>
          <w:sz w:val="20"/>
          <w:szCs w:val="20"/>
        </w:rPr>
        <w:t>vulnérables</w:t>
      </w:r>
      <w:r w:rsidR="008B4ED8">
        <w:rPr>
          <w:i/>
          <w:sz w:val="20"/>
          <w:szCs w:val="20"/>
        </w:rPr>
        <w:t xml:space="preserve"> </w:t>
      </w:r>
      <w:r w:rsidR="0035297E" w:rsidRPr="007C538A">
        <w:rPr>
          <w:i/>
          <w:sz w:val="20"/>
          <w:szCs w:val="20"/>
        </w:rPr>
        <w:t>détournées par les riches</w:t>
      </w:r>
      <w:r>
        <w:rPr>
          <w:sz w:val="20"/>
          <w:szCs w:val="20"/>
        </w:rPr>
        <w:t xml:space="preserve"> » pouvant être causée </w:t>
      </w:r>
      <w:r w:rsidR="0035297E" w:rsidRPr="007C538A">
        <w:rPr>
          <w:sz w:val="20"/>
          <w:szCs w:val="20"/>
        </w:rPr>
        <w:t>par la commercialisation. Elle vise à renforcer les bénéficiaires à prévenir les chocs susceptibles de les rendre vulnérables à travers la facilitation de  leur accès aux technologies SMI.</w:t>
      </w:r>
      <w:r w:rsidR="008B4ED8">
        <w:rPr>
          <w:sz w:val="20"/>
          <w:szCs w:val="20"/>
        </w:rPr>
        <w:t xml:space="preserve"> L</w:t>
      </w:r>
      <w:r w:rsidR="0035297E" w:rsidRPr="007C538A">
        <w:rPr>
          <w:sz w:val="20"/>
          <w:szCs w:val="20"/>
        </w:rPr>
        <w:t xml:space="preserve">es activités </w:t>
      </w:r>
      <w:r w:rsidR="008B4ED8">
        <w:rPr>
          <w:sz w:val="20"/>
          <w:szCs w:val="20"/>
        </w:rPr>
        <w:t>ont été</w:t>
      </w:r>
      <w:r w:rsidR="0035297E" w:rsidRPr="007C538A">
        <w:rPr>
          <w:sz w:val="20"/>
          <w:szCs w:val="20"/>
        </w:rPr>
        <w:t xml:space="preserve"> réalisées en collaboration avec 04 partenaires travaillant avec des familles pauvres, notamment : </w:t>
      </w:r>
    </w:p>
    <w:p w:rsidR="0035297E" w:rsidRPr="007C538A" w:rsidRDefault="0035297E" w:rsidP="00DF3877">
      <w:pPr>
        <w:numPr>
          <w:ilvl w:val="0"/>
          <w:numId w:val="17"/>
        </w:numPr>
        <w:tabs>
          <w:tab w:val="left" w:pos="567"/>
        </w:tabs>
        <w:spacing w:line="276" w:lineRule="auto"/>
        <w:ind w:left="568" w:hanging="284"/>
        <w:rPr>
          <w:sz w:val="20"/>
          <w:szCs w:val="20"/>
        </w:rPr>
      </w:pPr>
      <w:r w:rsidRPr="007C538A">
        <w:rPr>
          <w:sz w:val="20"/>
          <w:szCs w:val="20"/>
        </w:rPr>
        <w:t>l’Association Village de la Joie ou AVJ (</w:t>
      </w:r>
      <w:proofErr w:type="spellStart"/>
      <w:r w:rsidRPr="007C538A">
        <w:rPr>
          <w:sz w:val="20"/>
          <w:szCs w:val="20"/>
        </w:rPr>
        <w:t>Imerimandroso</w:t>
      </w:r>
      <w:proofErr w:type="spellEnd"/>
      <w:r w:rsidRPr="007C538A">
        <w:rPr>
          <w:sz w:val="20"/>
          <w:szCs w:val="20"/>
        </w:rPr>
        <w:t>), qui accueille des enfants des familles pauvres, en prenant en charge leur scolarisation et</w:t>
      </w:r>
      <w:r w:rsidR="008B4ED8">
        <w:rPr>
          <w:sz w:val="20"/>
          <w:szCs w:val="20"/>
        </w:rPr>
        <w:t xml:space="preserve"> leurs</w:t>
      </w:r>
      <w:r w:rsidRPr="007C538A">
        <w:rPr>
          <w:sz w:val="20"/>
          <w:szCs w:val="20"/>
        </w:rPr>
        <w:t xml:space="preserve"> soins. En contrepartie, les parents travaillent dans le Centre un jour par semaine ; </w:t>
      </w:r>
    </w:p>
    <w:p w:rsidR="0035297E" w:rsidRPr="007C538A" w:rsidRDefault="0035297E" w:rsidP="00DF3877">
      <w:pPr>
        <w:numPr>
          <w:ilvl w:val="0"/>
          <w:numId w:val="17"/>
        </w:numPr>
        <w:tabs>
          <w:tab w:val="left" w:pos="567"/>
        </w:tabs>
        <w:spacing w:line="276" w:lineRule="auto"/>
        <w:ind w:left="567" w:hanging="283"/>
        <w:rPr>
          <w:sz w:val="20"/>
          <w:szCs w:val="20"/>
        </w:rPr>
      </w:pPr>
      <w:r w:rsidRPr="007C538A">
        <w:rPr>
          <w:sz w:val="20"/>
          <w:szCs w:val="20"/>
        </w:rPr>
        <w:t xml:space="preserve">le Centre </w:t>
      </w:r>
      <w:proofErr w:type="spellStart"/>
      <w:r w:rsidRPr="007C538A">
        <w:rPr>
          <w:sz w:val="20"/>
          <w:szCs w:val="20"/>
        </w:rPr>
        <w:t>Tsinjoaina</w:t>
      </w:r>
      <w:proofErr w:type="spellEnd"/>
      <w:r w:rsidRPr="007C538A">
        <w:rPr>
          <w:sz w:val="20"/>
          <w:szCs w:val="20"/>
        </w:rPr>
        <w:t xml:space="preserve"> qui appuie un réseau de 4 000 paysans dans le District d’</w:t>
      </w:r>
      <w:proofErr w:type="spellStart"/>
      <w:r w:rsidRPr="007C538A">
        <w:rPr>
          <w:sz w:val="20"/>
          <w:szCs w:val="20"/>
        </w:rPr>
        <w:t>Arivonimamo</w:t>
      </w:r>
      <w:proofErr w:type="spellEnd"/>
      <w:r w:rsidRPr="007C538A">
        <w:rPr>
          <w:sz w:val="20"/>
          <w:szCs w:val="20"/>
        </w:rPr>
        <w:t>, avec un objectif d’améliorer le revenu de ces derniers, à travers l’encadrement technique et la facilitation de leur accès aux moyens ;</w:t>
      </w:r>
    </w:p>
    <w:p w:rsidR="0035297E" w:rsidRPr="007C538A" w:rsidRDefault="0035297E" w:rsidP="00DF3877">
      <w:pPr>
        <w:numPr>
          <w:ilvl w:val="0"/>
          <w:numId w:val="17"/>
        </w:numPr>
        <w:tabs>
          <w:tab w:val="left" w:pos="567"/>
        </w:tabs>
        <w:spacing w:line="276" w:lineRule="auto"/>
        <w:ind w:left="567" w:hanging="283"/>
        <w:rPr>
          <w:sz w:val="20"/>
          <w:szCs w:val="20"/>
        </w:rPr>
      </w:pPr>
      <w:r w:rsidRPr="007C538A">
        <w:rPr>
          <w:sz w:val="20"/>
          <w:szCs w:val="20"/>
        </w:rPr>
        <w:t>l’association VITA (</w:t>
      </w:r>
      <w:proofErr w:type="spellStart"/>
      <w:r w:rsidRPr="007C538A">
        <w:rPr>
          <w:sz w:val="20"/>
          <w:szCs w:val="20"/>
        </w:rPr>
        <w:t>Fiadanana</w:t>
      </w:r>
      <w:proofErr w:type="spellEnd"/>
      <w:r w:rsidRPr="007C538A">
        <w:rPr>
          <w:sz w:val="20"/>
          <w:szCs w:val="20"/>
        </w:rPr>
        <w:t xml:space="preserve"> </w:t>
      </w:r>
      <w:proofErr w:type="spellStart"/>
      <w:r w:rsidRPr="007C538A">
        <w:rPr>
          <w:sz w:val="20"/>
          <w:szCs w:val="20"/>
        </w:rPr>
        <w:t>Fandriana</w:t>
      </w:r>
      <w:proofErr w:type="spellEnd"/>
      <w:r w:rsidRPr="007C538A">
        <w:rPr>
          <w:sz w:val="20"/>
          <w:szCs w:val="20"/>
        </w:rPr>
        <w:t>), qui accueille des enfants des 125 familles en difficultés. Appuyée pa</w:t>
      </w:r>
      <w:r w:rsidR="008B4ED8">
        <w:rPr>
          <w:sz w:val="20"/>
          <w:szCs w:val="20"/>
        </w:rPr>
        <w:t>r une association réunionnaise</w:t>
      </w:r>
      <w:r w:rsidRPr="007C538A">
        <w:rPr>
          <w:sz w:val="20"/>
          <w:szCs w:val="20"/>
        </w:rPr>
        <w:t>, VITA adopte les principes d’AVJ (contribution parentale). Elle  a développé un système de  « crédit zébu » à fonds revolving et entend le copier avec les matériels SMI en 2011 ;</w:t>
      </w:r>
    </w:p>
    <w:p w:rsidR="0035297E" w:rsidRPr="007C538A" w:rsidRDefault="0035297E" w:rsidP="00DF3877">
      <w:pPr>
        <w:numPr>
          <w:ilvl w:val="0"/>
          <w:numId w:val="17"/>
        </w:numPr>
        <w:tabs>
          <w:tab w:val="left" w:pos="567"/>
        </w:tabs>
        <w:spacing w:line="276" w:lineRule="auto"/>
        <w:ind w:left="567" w:hanging="283"/>
        <w:rPr>
          <w:sz w:val="20"/>
          <w:szCs w:val="20"/>
        </w:rPr>
      </w:pPr>
      <w:r w:rsidRPr="007C538A">
        <w:rPr>
          <w:sz w:val="20"/>
          <w:szCs w:val="20"/>
        </w:rPr>
        <w:t xml:space="preserve">l’Association Les Chantiers du Sud  ou LCS </w:t>
      </w:r>
      <w:proofErr w:type="gramStart"/>
      <w:r w:rsidRPr="007C538A">
        <w:rPr>
          <w:sz w:val="20"/>
          <w:szCs w:val="20"/>
        </w:rPr>
        <w:t xml:space="preserve">( </w:t>
      </w:r>
      <w:proofErr w:type="spellStart"/>
      <w:r w:rsidRPr="007C538A">
        <w:rPr>
          <w:sz w:val="20"/>
          <w:szCs w:val="20"/>
        </w:rPr>
        <w:t>Androka</w:t>
      </w:r>
      <w:proofErr w:type="spellEnd"/>
      <w:proofErr w:type="gramEnd"/>
      <w:r w:rsidRPr="007C538A">
        <w:rPr>
          <w:sz w:val="20"/>
          <w:szCs w:val="20"/>
        </w:rPr>
        <w:t xml:space="preserve">, District </w:t>
      </w:r>
      <w:proofErr w:type="spellStart"/>
      <w:r w:rsidRPr="007C538A">
        <w:rPr>
          <w:sz w:val="20"/>
          <w:szCs w:val="20"/>
        </w:rPr>
        <w:t>Ampanihy</w:t>
      </w:r>
      <w:proofErr w:type="spellEnd"/>
      <w:r w:rsidRPr="007C538A">
        <w:rPr>
          <w:sz w:val="20"/>
          <w:szCs w:val="20"/>
        </w:rPr>
        <w:t>) qui regroupe environ 500 paysans dans une situation de vulnérabilité accrue, causée par l’aridité, l’enclavement et la marginalisation de leur zone. LCS a un objectif de contribuer à la réduction de la famine dans leur Commune et ses environs.</w:t>
      </w:r>
    </w:p>
    <w:p w:rsidR="0035297E" w:rsidRPr="007C538A" w:rsidRDefault="0035297E" w:rsidP="0035297E">
      <w:pPr>
        <w:ind w:left="284"/>
        <w:rPr>
          <w:sz w:val="20"/>
          <w:szCs w:val="20"/>
        </w:rPr>
      </w:pPr>
      <w:r w:rsidRPr="007C538A">
        <w:rPr>
          <w:sz w:val="20"/>
          <w:szCs w:val="20"/>
        </w:rPr>
        <w:t xml:space="preserve">Les intérêts de SCAMPIS dans la collaboration avec ces partenaires sont multiples : partage du concept de l’appui à la réduction de la vulnérabilité, pérennité des actions, non gratuité des matériels, objectif de résoudre la famine (LCS), facilitation de l’accès aux matériels par le système de fonds revolving (Centre </w:t>
      </w:r>
      <w:proofErr w:type="spellStart"/>
      <w:r w:rsidRPr="007C538A">
        <w:rPr>
          <w:sz w:val="20"/>
          <w:szCs w:val="20"/>
        </w:rPr>
        <w:t>Tsinjoaina</w:t>
      </w:r>
      <w:proofErr w:type="spellEnd"/>
      <w:r w:rsidRPr="007C538A">
        <w:rPr>
          <w:sz w:val="20"/>
          <w:szCs w:val="20"/>
        </w:rPr>
        <w:t xml:space="preserve"> et VITA). </w:t>
      </w:r>
    </w:p>
    <w:p w:rsidR="0035297E" w:rsidRPr="007C538A" w:rsidRDefault="0035297E" w:rsidP="0035297E">
      <w:pPr>
        <w:numPr>
          <w:ilvl w:val="1"/>
          <w:numId w:val="8"/>
        </w:numPr>
        <w:rPr>
          <w:b/>
          <w:color w:val="632423"/>
          <w:sz w:val="20"/>
          <w:szCs w:val="20"/>
        </w:rPr>
      </w:pPr>
      <w:r w:rsidRPr="007C538A">
        <w:rPr>
          <w:b/>
          <w:color w:val="632423"/>
          <w:sz w:val="20"/>
          <w:szCs w:val="20"/>
        </w:rPr>
        <w:t xml:space="preserve">Activités réalisées  </w:t>
      </w:r>
    </w:p>
    <w:p w:rsidR="0035297E" w:rsidRPr="007C538A" w:rsidRDefault="0035297E" w:rsidP="0013416A">
      <w:pPr>
        <w:numPr>
          <w:ilvl w:val="0"/>
          <w:numId w:val="11"/>
        </w:numPr>
        <w:tabs>
          <w:tab w:val="left" w:pos="567"/>
        </w:tabs>
        <w:spacing w:line="276" w:lineRule="auto"/>
        <w:ind w:left="567" w:hanging="283"/>
        <w:rPr>
          <w:sz w:val="20"/>
          <w:szCs w:val="20"/>
        </w:rPr>
      </w:pPr>
      <w:r w:rsidRPr="007C538A">
        <w:rPr>
          <w:b/>
          <w:sz w:val="20"/>
          <w:szCs w:val="20"/>
        </w:rPr>
        <w:t xml:space="preserve">Echanges sur le concept d’appui à la réduction de la </w:t>
      </w:r>
      <w:r w:rsidRPr="007C538A">
        <w:rPr>
          <w:b/>
          <w:bCs/>
          <w:color w:val="000000"/>
          <w:sz w:val="20"/>
          <w:szCs w:val="20"/>
          <w:lang w:eastAsia="fr-FR"/>
        </w:rPr>
        <w:t>vulnérabilité</w:t>
      </w:r>
      <w:r w:rsidRPr="007C538A">
        <w:rPr>
          <w:b/>
          <w:sz w:val="20"/>
          <w:szCs w:val="20"/>
        </w:rPr>
        <w:t xml:space="preserve"> avec les partenaires puis identification des bénéficiaires sur la base des critères définis</w:t>
      </w:r>
      <w:r w:rsidRPr="007C538A">
        <w:rPr>
          <w:sz w:val="20"/>
          <w:szCs w:val="20"/>
        </w:rPr>
        <w:t xml:space="preserve">. Ont été définies comme familles vulnérables, celles (i) qui n’ont  pas de terre ou qui n’en ont que très peu, (2) qui n’ont pas les moyens pour scolariser et soigner leurs enfants et (3) qui vivent essentiellement du salariat agricole (journée) et les familles monoparentales (VITA). </w:t>
      </w:r>
    </w:p>
    <w:p w:rsidR="0035297E" w:rsidRPr="007C538A" w:rsidRDefault="0035297E" w:rsidP="0013416A">
      <w:pPr>
        <w:numPr>
          <w:ilvl w:val="0"/>
          <w:numId w:val="11"/>
        </w:numPr>
        <w:tabs>
          <w:tab w:val="left" w:pos="567"/>
        </w:tabs>
        <w:spacing w:line="276" w:lineRule="auto"/>
        <w:ind w:left="567" w:hanging="283"/>
        <w:rPr>
          <w:b/>
          <w:sz w:val="20"/>
          <w:szCs w:val="20"/>
        </w:rPr>
      </w:pPr>
      <w:r w:rsidRPr="007C538A">
        <w:rPr>
          <w:b/>
          <w:sz w:val="20"/>
          <w:szCs w:val="20"/>
        </w:rPr>
        <w:t xml:space="preserve">Formation des animateurs des partenaires </w:t>
      </w:r>
      <w:r w:rsidR="008B4ED8">
        <w:rPr>
          <w:b/>
          <w:sz w:val="20"/>
          <w:szCs w:val="20"/>
        </w:rPr>
        <w:t>(</w:t>
      </w:r>
      <w:r w:rsidRPr="007C538A">
        <w:rPr>
          <w:b/>
          <w:sz w:val="20"/>
          <w:szCs w:val="20"/>
        </w:rPr>
        <w:t>SMI</w:t>
      </w:r>
      <w:r w:rsidR="008B4ED8">
        <w:rPr>
          <w:b/>
          <w:sz w:val="20"/>
          <w:szCs w:val="20"/>
        </w:rPr>
        <w:t>)</w:t>
      </w:r>
      <w:r w:rsidRPr="007C538A">
        <w:rPr>
          <w:b/>
          <w:sz w:val="20"/>
          <w:szCs w:val="20"/>
        </w:rPr>
        <w:t xml:space="preserve"> et mise en place des parcelles d’adoption </w:t>
      </w:r>
    </w:p>
    <w:p w:rsidR="0035297E" w:rsidRPr="007C538A" w:rsidRDefault="0035297E" w:rsidP="0035297E">
      <w:pPr>
        <w:ind w:left="567"/>
        <w:rPr>
          <w:i/>
          <w:sz w:val="20"/>
          <w:szCs w:val="20"/>
        </w:rPr>
      </w:pPr>
      <w:r w:rsidRPr="007C538A">
        <w:rPr>
          <w:sz w:val="20"/>
          <w:szCs w:val="20"/>
        </w:rPr>
        <w:t xml:space="preserve">Le mode d’acquisition des matériels par les bénéficiaires n’est pas le même : mise à disposition pour les bénéficiaires d’AVJ et A.C.L.E.S et achat par les bénéficiaires eux-mêmes pour le Centre </w:t>
      </w:r>
      <w:proofErr w:type="spellStart"/>
      <w:r w:rsidRPr="007C538A">
        <w:rPr>
          <w:sz w:val="20"/>
          <w:szCs w:val="20"/>
        </w:rPr>
        <w:t>Tsinjoaina</w:t>
      </w:r>
      <w:proofErr w:type="spellEnd"/>
      <w:r w:rsidRPr="007C538A">
        <w:rPr>
          <w:sz w:val="20"/>
          <w:szCs w:val="20"/>
        </w:rPr>
        <w:t xml:space="preserve"> et LCS (5 000 MGA les kits 50 m²).  190 familles ont bénéficié l’action comme le tableau ci-dessous récapitule.</w:t>
      </w:r>
    </w:p>
    <w:p w:rsidR="0035297E" w:rsidRPr="007C538A" w:rsidRDefault="008E0AF3" w:rsidP="0035297E">
      <w:pPr>
        <w:ind w:left="567"/>
        <w:rPr>
          <w:b/>
          <w:sz w:val="20"/>
          <w:szCs w:val="20"/>
        </w:rPr>
      </w:pPr>
      <w:r>
        <w:rPr>
          <w:b/>
          <w:sz w:val="20"/>
          <w:szCs w:val="20"/>
        </w:rPr>
        <w:t>Tableau 14</w:t>
      </w:r>
      <w:r w:rsidR="0035297E" w:rsidRPr="007C538A">
        <w:rPr>
          <w:b/>
          <w:sz w:val="20"/>
          <w:szCs w:val="20"/>
        </w:rPr>
        <w:t xml:space="preserve">. Nombre de bénéficiaires des matériels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992"/>
        <w:gridCol w:w="992"/>
        <w:gridCol w:w="850"/>
        <w:gridCol w:w="1134"/>
        <w:gridCol w:w="1169"/>
      </w:tblGrid>
      <w:tr w:rsidR="0035297E" w:rsidRPr="007C538A" w:rsidTr="00E52120">
        <w:tc>
          <w:tcPr>
            <w:tcW w:w="2376" w:type="dxa"/>
          </w:tcPr>
          <w:p w:rsidR="0035297E" w:rsidRPr="007C538A" w:rsidRDefault="0035297E" w:rsidP="006D44B7">
            <w:pPr>
              <w:spacing w:after="0"/>
              <w:rPr>
                <w:b/>
                <w:sz w:val="20"/>
                <w:szCs w:val="20"/>
              </w:rPr>
            </w:pPr>
            <w:r w:rsidRPr="007C538A">
              <w:rPr>
                <w:b/>
                <w:sz w:val="20"/>
                <w:szCs w:val="20"/>
              </w:rPr>
              <w:t>Régions</w:t>
            </w:r>
          </w:p>
        </w:tc>
        <w:tc>
          <w:tcPr>
            <w:tcW w:w="1418" w:type="dxa"/>
          </w:tcPr>
          <w:p w:rsidR="0035297E" w:rsidRPr="007C538A" w:rsidRDefault="0035297E" w:rsidP="006D44B7">
            <w:pPr>
              <w:spacing w:after="0"/>
              <w:ind w:right="-108"/>
              <w:rPr>
                <w:b/>
                <w:sz w:val="20"/>
                <w:szCs w:val="20"/>
              </w:rPr>
            </w:pPr>
            <w:r w:rsidRPr="007C538A">
              <w:rPr>
                <w:b/>
                <w:sz w:val="20"/>
                <w:szCs w:val="20"/>
              </w:rPr>
              <w:t>Partenaires</w:t>
            </w:r>
          </w:p>
        </w:tc>
        <w:tc>
          <w:tcPr>
            <w:tcW w:w="992" w:type="dxa"/>
          </w:tcPr>
          <w:p w:rsidR="0035297E" w:rsidRPr="007C538A" w:rsidRDefault="0035297E" w:rsidP="006D44B7">
            <w:pPr>
              <w:spacing w:after="0"/>
              <w:jc w:val="center"/>
              <w:rPr>
                <w:b/>
                <w:sz w:val="20"/>
                <w:szCs w:val="20"/>
              </w:rPr>
            </w:pPr>
            <w:r w:rsidRPr="007C538A">
              <w:rPr>
                <w:b/>
                <w:sz w:val="20"/>
                <w:szCs w:val="20"/>
              </w:rPr>
              <w:t>Bénef.</w:t>
            </w:r>
          </w:p>
        </w:tc>
        <w:tc>
          <w:tcPr>
            <w:tcW w:w="992" w:type="dxa"/>
          </w:tcPr>
          <w:p w:rsidR="0035297E" w:rsidRPr="007C538A" w:rsidRDefault="0035297E" w:rsidP="006D44B7">
            <w:pPr>
              <w:spacing w:after="0"/>
              <w:jc w:val="center"/>
              <w:rPr>
                <w:b/>
                <w:sz w:val="20"/>
                <w:szCs w:val="20"/>
              </w:rPr>
            </w:pPr>
            <w:r w:rsidRPr="007C538A">
              <w:rPr>
                <w:b/>
                <w:sz w:val="20"/>
                <w:szCs w:val="20"/>
              </w:rPr>
              <w:t>Kits 20 m² (IDE)</w:t>
            </w:r>
          </w:p>
        </w:tc>
        <w:tc>
          <w:tcPr>
            <w:tcW w:w="850" w:type="dxa"/>
          </w:tcPr>
          <w:p w:rsidR="0035297E" w:rsidRPr="007C538A" w:rsidRDefault="0035297E" w:rsidP="006D44B7">
            <w:pPr>
              <w:spacing w:after="0"/>
              <w:jc w:val="center"/>
              <w:rPr>
                <w:b/>
                <w:sz w:val="20"/>
                <w:szCs w:val="20"/>
              </w:rPr>
            </w:pPr>
            <w:r w:rsidRPr="007C538A">
              <w:rPr>
                <w:b/>
                <w:sz w:val="20"/>
                <w:szCs w:val="20"/>
              </w:rPr>
              <w:t>Kits 50 m²</w:t>
            </w:r>
          </w:p>
        </w:tc>
        <w:tc>
          <w:tcPr>
            <w:tcW w:w="1134" w:type="dxa"/>
          </w:tcPr>
          <w:p w:rsidR="0035297E" w:rsidRPr="007C538A" w:rsidRDefault="0035297E" w:rsidP="006D44B7">
            <w:pPr>
              <w:spacing w:after="0"/>
              <w:jc w:val="center"/>
              <w:rPr>
                <w:b/>
                <w:sz w:val="20"/>
                <w:szCs w:val="20"/>
              </w:rPr>
            </w:pPr>
            <w:r w:rsidRPr="007C538A">
              <w:rPr>
                <w:b/>
                <w:sz w:val="20"/>
                <w:szCs w:val="20"/>
              </w:rPr>
              <w:t>Kits 100m²</w:t>
            </w:r>
          </w:p>
        </w:tc>
        <w:tc>
          <w:tcPr>
            <w:tcW w:w="1169" w:type="dxa"/>
          </w:tcPr>
          <w:p w:rsidR="0035297E" w:rsidRPr="007C538A" w:rsidRDefault="0035297E" w:rsidP="006D44B7">
            <w:pPr>
              <w:spacing w:after="0"/>
              <w:jc w:val="center"/>
              <w:rPr>
                <w:b/>
                <w:sz w:val="20"/>
                <w:szCs w:val="20"/>
              </w:rPr>
            </w:pPr>
            <w:r w:rsidRPr="007C538A">
              <w:rPr>
                <w:b/>
                <w:sz w:val="20"/>
                <w:szCs w:val="20"/>
              </w:rPr>
              <w:t>Pompes (IDE)</w:t>
            </w:r>
          </w:p>
        </w:tc>
      </w:tr>
      <w:tr w:rsidR="0035297E" w:rsidRPr="007C538A" w:rsidTr="00E52120">
        <w:tc>
          <w:tcPr>
            <w:tcW w:w="2376" w:type="dxa"/>
          </w:tcPr>
          <w:p w:rsidR="0035297E" w:rsidRPr="007C538A" w:rsidRDefault="0035297E" w:rsidP="006D44B7">
            <w:pPr>
              <w:spacing w:after="0"/>
              <w:rPr>
                <w:sz w:val="20"/>
                <w:szCs w:val="20"/>
              </w:rPr>
            </w:pPr>
            <w:proofErr w:type="spellStart"/>
            <w:r w:rsidRPr="007C538A">
              <w:rPr>
                <w:sz w:val="20"/>
                <w:szCs w:val="20"/>
              </w:rPr>
              <w:t>Analamanga</w:t>
            </w:r>
            <w:proofErr w:type="spellEnd"/>
          </w:p>
        </w:tc>
        <w:tc>
          <w:tcPr>
            <w:tcW w:w="1418" w:type="dxa"/>
            <w:vAlign w:val="center"/>
          </w:tcPr>
          <w:p w:rsidR="0035297E" w:rsidRPr="007C538A" w:rsidRDefault="0035297E" w:rsidP="006D44B7">
            <w:pPr>
              <w:spacing w:after="0"/>
              <w:jc w:val="left"/>
              <w:rPr>
                <w:sz w:val="20"/>
                <w:szCs w:val="20"/>
              </w:rPr>
            </w:pPr>
            <w:r w:rsidRPr="007C538A">
              <w:rPr>
                <w:sz w:val="20"/>
                <w:szCs w:val="20"/>
              </w:rPr>
              <w:t xml:space="preserve">AVJ </w:t>
            </w:r>
            <w:r w:rsidRPr="007C538A">
              <w:rPr>
                <w:sz w:val="20"/>
                <w:szCs w:val="20"/>
                <w:vertAlign w:val="superscript"/>
              </w:rPr>
              <w:t>1</w:t>
            </w:r>
          </w:p>
        </w:tc>
        <w:tc>
          <w:tcPr>
            <w:tcW w:w="992" w:type="dxa"/>
            <w:vAlign w:val="center"/>
          </w:tcPr>
          <w:p w:rsidR="0035297E" w:rsidRPr="007C538A" w:rsidRDefault="0035297E" w:rsidP="006D44B7">
            <w:pPr>
              <w:spacing w:after="0"/>
              <w:jc w:val="center"/>
              <w:rPr>
                <w:sz w:val="20"/>
                <w:szCs w:val="20"/>
              </w:rPr>
            </w:pPr>
            <w:r w:rsidRPr="007C538A">
              <w:rPr>
                <w:sz w:val="20"/>
                <w:szCs w:val="20"/>
              </w:rPr>
              <w:t>20</w:t>
            </w:r>
          </w:p>
        </w:tc>
        <w:tc>
          <w:tcPr>
            <w:tcW w:w="992" w:type="dxa"/>
            <w:vAlign w:val="center"/>
          </w:tcPr>
          <w:p w:rsidR="0035297E" w:rsidRPr="007C538A" w:rsidRDefault="0035297E" w:rsidP="006D44B7">
            <w:pPr>
              <w:spacing w:after="0"/>
              <w:jc w:val="center"/>
              <w:rPr>
                <w:sz w:val="20"/>
                <w:szCs w:val="20"/>
              </w:rPr>
            </w:pPr>
          </w:p>
        </w:tc>
        <w:tc>
          <w:tcPr>
            <w:tcW w:w="850" w:type="dxa"/>
            <w:vAlign w:val="center"/>
          </w:tcPr>
          <w:p w:rsidR="0035297E" w:rsidRPr="007C538A" w:rsidRDefault="00790290" w:rsidP="006D44B7">
            <w:pPr>
              <w:spacing w:after="0"/>
              <w:jc w:val="center"/>
              <w:rPr>
                <w:sz w:val="20"/>
                <w:szCs w:val="20"/>
              </w:rPr>
            </w:pPr>
            <w:r>
              <w:rPr>
                <w:sz w:val="20"/>
                <w:szCs w:val="20"/>
              </w:rPr>
              <w:t>15</w:t>
            </w:r>
          </w:p>
        </w:tc>
        <w:tc>
          <w:tcPr>
            <w:tcW w:w="1134" w:type="dxa"/>
            <w:vAlign w:val="center"/>
          </w:tcPr>
          <w:p w:rsidR="0035297E" w:rsidRPr="007C538A" w:rsidRDefault="0035297E" w:rsidP="006D44B7">
            <w:pPr>
              <w:spacing w:after="0"/>
              <w:jc w:val="center"/>
              <w:rPr>
                <w:sz w:val="20"/>
                <w:szCs w:val="20"/>
              </w:rPr>
            </w:pPr>
            <w:r w:rsidRPr="007C538A">
              <w:rPr>
                <w:sz w:val="20"/>
                <w:szCs w:val="20"/>
              </w:rPr>
              <w:t>10</w:t>
            </w:r>
          </w:p>
        </w:tc>
        <w:tc>
          <w:tcPr>
            <w:tcW w:w="1169" w:type="dxa"/>
            <w:vAlign w:val="center"/>
          </w:tcPr>
          <w:p w:rsidR="0035297E" w:rsidRPr="007C538A" w:rsidRDefault="0035297E" w:rsidP="006D44B7">
            <w:pPr>
              <w:spacing w:after="0"/>
              <w:jc w:val="center"/>
              <w:rPr>
                <w:sz w:val="20"/>
                <w:szCs w:val="20"/>
              </w:rPr>
            </w:pPr>
          </w:p>
        </w:tc>
      </w:tr>
      <w:tr w:rsidR="0035297E" w:rsidRPr="007C538A" w:rsidTr="00E52120">
        <w:tc>
          <w:tcPr>
            <w:tcW w:w="2376" w:type="dxa"/>
          </w:tcPr>
          <w:p w:rsidR="0035297E" w:rsidRPr="007C538A" w:rsidRDefault="0035297E" w:rsidP="006D44B7">
            <w:pPr>
              <w:spacing w:after="0"/>
              <w:rPr>
                <w:sz w:val="20"/>
                <w:szCs w:val="20"/>
              </w:rPr>
            </w:pPr>
            <w:proofErr w:type="spellStart"/>
            <w:r w:rsidRPr="007C538A">
              <w:rPr>
                <w:sz w:val="20"/>
                <w:szCs w:val="20"/>
              </w:rPr>
              <w:t>Itasy</w:t>
            </w:r>
            <w:proofErr w:type="spellEnd"/>
            <w:r w:rsidRPr="007C538A">
              <w:rPr>
                <w:sz w:val="20"/>
                <w:szCs w:val="20"/>
              </w:rPr>
              <w:t xml:space="preserve"> </w:t>
            </w:r>
          </w:p>
        </w:tc>
        <w:tc>
          <w:tcPr>
            <w:tcW w:w="1418" w:type="dxa"/>
            <w:vAlign w:val="center"/>
          </w:tcPr>
          <w:p w:rsidR="0035297E" w:rsidRPr="007C538A" w:rsidRDefault="0035297E" w:rsidP="006D44B7">
            <w:pPr>
              <w:spacing w:after="0"/>
              <w:jc w:val="left"/>
              <w:rPr>
                <w:sz w:val="20"/>
                <w:szCs w:val="20"/>
              </w:rPr>
            </w:pPr>
            <w:proofErr w:type="spellStart"/>
            <w:r w:rsidRPr="007C538A">
              <w:rPr>
                <w:sz w:val="20"/>
                <w:szCs w:val="20"/>
              </w:rPr>
              <w:t>Tsinjoaina</w:t>
            </w:r>
            <w:proofErr w:type="spellEnd"/>
          </w:p>
        </w:tc>
        <w:tc>
          <w:tcPr>
            <w:tcW w:w="992" w:type="dxa"/>
            <w:vAlign w:val="center"/>
          </w:tcPr>
          <w:p w:rsidR="0035297E" w:rsidRPr="007C538A" w:rsidRDefault="0035297E" w:rsidP="006D44B7">
            <w:pPr>
              <w:spacing w:after="0"/>
              <w:jc w:val="center"/>
              <w:rPr>
                <w:sz w:val="20"/>
                <w:szCs w:val="20"/>
              </w:rPr>
            </w:pPr>
            <w:r w:rsidRPr="007C538A">
              <w:rPr>
                <w:sz w:val="20"/>
                <w:szCs w:val="20"/>
              </w:rPr>
              <w:t>70</w:t>
            </w:r>
          </w:p>
        </w:tc>
        <w:tc>
          <w:tcPr>
            <w:tcW w:w="992" w:type="dxa"/>
            <w:vAlign w:val="center"/>
          </w:tcPr>
          <w:p w:rsidR="0035297E" w:rsidRPr="007C538A" w:rsidRDefault="0035297E" w:rsidP="006D44B7">
            <w:pPr>
              <w:spacing w:after="0"/>
              <w:jc w:val="center"/>
              <w:rPr>
                <w:sz w:val="20"/>
                <w:szCs w:val="20"/>
              </w:rPr>
            </w:pPr>
          </w:p>
        </w:tc>
        <w:tc>
          <w:tcPr>
            <w:tcW w:w="850" w:type="dxa"/>
            <w:vAlign w:val="center"/>
          </w:tcPr>
          <w:p w:rsidR="0035297E" w:rsidRPr="007C538A" w:rsidRDefault="0035297E" w:rsidP="006D44B7">
            <w:pPr>
              <w:spacing w:after="0"/>
              <w:jc w:val="center"/>
              <w:rPr>
                <w:sz w:val="20"/>
                <w:szCs w:val="20"/>
              </w:rPr>
            </w:pPr>
            <w:r w:rsidRPr="007C538A">
              <w:rPr>
                <w:sz w:val="20"/>
                <w:szCs w:val="20"/>
              </w:rPr>
              <w:t>70</w:t>
            </w:r>
          </w:p>
        </w:tc>
        <w:tc>
          <w:tcPr>
            <w:tcW w:w="1134" w:type="dxa"/>
            <w:vAlign w:val="center"/>
          </w:tcPr>
          <w:p w:rsidR="0035297E" w:rsidRPr="007C538A" w:rsidRDefault="0035297E" w:rsidP="006D44B7">
            <w:pPr>
              <w:spacing w:after="0"/>
              <w:jc w:val="center"/>
              <w:rPr>
                <w:sz w:val="20"/>
                <w:szCs w:val="20"/>
              </w:rPr>
            </w:pPr>
          </w:p>
        </w:tc>
        <w:tc>
          <w:tcPr>
            <w:tcW w:w="1169" w:type="dxa"/>
            <w:vAlign w:val="center"/>
          </w:tcPr>
          <w:p w:rsidR="0035297E" w:rsidRPr="007C538A" w:rsidRDefault="0035297E" w:rsidP="006D44B7">
            <w:pPr>
              <w:spacing w:after="0"/>
              <w:jc w:val="center"/>
              <w:rPr>
                <w:sz w:val="20"/>
                <w:szCs w:val="20"/>
              </w:rPr>
            </w:pPr>
            <w:r w:rsidRPr="007C538A">
              <w:rPr>
                <w:sz w:val="20"/>
                <w:szCs w:val="20"/>
              </w:rPr>
              <w:t>07</w:t>
            </w:r>
          </w:p>
        </w:tc>
      </w:tr>
      <w:tr w:rsidR="0035297E" w:rsidRPr="007C538A" w:rsidTr="00E52120">
        <w:tc>
          <w:tcPr>
            <w:tcW w:w="2376" w:type="dxa"/>
          </w:tcPr>
          <w:p w:rsidR="0035297E" w:rsidRPr="007C538A" w:rsidRDefault="0035297E" w:rsidP="006D44B7">
            <w:pPr>
              <w:spacing w:after="0"/>
              <w:rPr>
                <w:sz w:val="20"/>
                <w:szCs w:val="20"/>
              </w:rPr>
            </w:pPr>
            <w:proofErr w:type="spellStart"/>
            <w:r w:rsidRPr="007C538A">
              <w:rPr>
                <w:sz w:val="20"/>
                <w:szCs w:val="20"/>
              </w:rPr>
              <w:t>Amoron’i</w:t>
            </w:r>
            <w:proofErr w:type="spellEnd"/>
            <w:r w:rsidRPr="007C538A">
              <w:rPr>
                <w:sz w:val="20"/>
                <w:szCs w:val="20"/>
              </w:rPr>
              <w:t xml:space="preserve"> Mania</w:t>
            </w:r>
          </w:p>
        </w:tc>
        <w:tc>
          <w:tcPr>
            <w:tcW w:w="1418" w:type="dxa"/>
            <w:vAlign w:val="center"/>
          </w:tcPr>
          <w:p w:rsidR="0035297E" w:rsidRPr="007C538A" w:rsidRDefault="0035297E" w:rsidP="006D44B7">
            <w:pPr>
              <w:spacing w:after="0"/>
              <w:jc w:val="left"/>
              <w:rPr>
                <w:sz w:val="20"/>
                <w:szCs w:val="20"/>
              </w:rPr>
            </w:pPr>
            <w:r w:rsidRPr="007C538A">
              <w:rPr>
                <w:sz w:val="20"/>
                <w:szCs w:val="20"/>
              </w:rPr>
              <w:t>VITA</w:t>
            </w:r>
            <w:r w:rsidRPr="007C538A">
              <w:rPr>
                <w:sz w:val="20"/>
                <w:szCs w:val="20"/>
                <w:vertAlign w:val="superscript"/>
              </w:rPr>
              <w:t>3</w:t>
            </w:r>
          </w:p>
        </w:tc>
        <w:tc>
          <w:tcPr>
            <w:tcW w:w="992" w:type="dxa"/>
            <w:vAlign w:val="center"/>
          </w:tcPr>
          <w:p w:rsidR="0035297E" w:rsidRPr="007C538A" w:rsidRDefault="0035297E" w:rsidP="006D44B7">
            <w:pPr>
              <w:spacing w:after="0"/>
              <w:jc w:val="center"/>
              <w:rPr>
                <w:sz w:val="20"/>
                <w:szCs w:val="20"/>
              </w:rPr>
            </w:pPr>
            <w:r w:rsidRPr="007C538A">
              <w:rPr>
                <w:sz w:val="20"/>
                <w:szCs w:val="20"/>
              </w:rPr>
              <w:t>10</w:t>
            </w:r>
          </w:p>
        </w:tc>
        <w:tc>
          <w:tcPr>
            <w:tcW w:w="992" w:type="dxa"/>
            <w:vAlign w:val="center"/>
          </w:tcPr>
          <w:p w:rsidR="0035297E" w:rsidRPr="007C538A" w:rsidRDefault="0035297E" w:rsidP="006D44B7">
            <w:pPr>
              <w:spacing w:after="0"/>
              <w:jc w:val="center"/>
              <w:rPr>
                <w:sz w:val="20"/>
                <w:szCs w:val="20"/>
              </w:rPr>
            </w:pPr>
          </w:p>
        </w:tc>
        <w:tc>
          <w:tcPr>
            <w:tcW w:w="850" w:type="dxa"/>
            <w:vAlign w:val="center"/>
          </w:tcPr>
          <w:p w:rsidR="0035297E" w:rsidRPr="007C538A" w:rsidRDefault="0035297E" w:rsidP="006D44B7">
            <w:pPr>
              <w:spacing w:after="0"/>
              <w:jc w:val="center"/>
              <w:rPr>
                <w:sz w:val="20"/>
                <w:szCs w:val="20"/>
              </w:rPr>
            </w:pPr>
            <w:r w:rsidRPr="007C538A">
              <w:rPr>
                <w:sz w:val="20"/>
                <w:szCs w:val="20"/>
              </w:rPr>
              <w:t>10</w:t>
            </w:r>
          </w:p>
        </w:tc>
        <w:tc>
          <w:tcPr>
            <w:tcW w:w="1134" w:type="dxa"/>
            <w:vAlign w:val="center"/>
          </w:tcPr>
          <w:p w:rsidR="0035297E" w:rsidRPr="007C538A" w:rsidRDefault="0035297E" w:rsidP="006D44B7">
            <w:pPr>
              <w:spacing w:after="0"/>
              <w:jc w:val="center"/>
              <w:rPr>
                <w:sz w:val="20"/>
                <w:szCs w:val="20"/>
              </w:rPr>
            </w:pPr>
          </w:p>
        </w:tc>
        <w:tc>
          <w:tcPr>
            <w:tcW w:w="1169" w:type="dxa"/>
            <w:vAlign w:val="center"/>
          </w:tcPr>
          <w:p w:rsidR="0035297E" w:rsidRPr="007C538A" w:rsidRDefault="0035297E" w:rsidP="006D44B7">
            <w:pPr>
              <w:spacing w:after="0"/>
              <w:jc w:val="center"/>
              <w:rPr>
                <w:sz w:val="20"/>
                <w:szCs w:val="20"/>
              </w:rPr>
            </w:pPr>
          </w:p>
        </w:tc>
      </w:tr>
      <w:tr w:rsidR="0035297E" w:rsidRPr="007C538A" w:rsidTr="00E52120">
        <w:tc>
          <w:tcPr>
            <w:tcW w:w="2376" w:type="dxa"/>
          </w:tcPr>
          <w:p w:rsidR="0035297E" w:rsidRPr="007C538A" w:rsidRDefault="0035297E" w:rsidP="006D44B7">
            <w:pPr>
              <w:spacing w:after="0"/>
              <w:rPr>
                <w:sz w:val="20"/>
                <w:szCs w:val="20"/>
              </w:rPr>
            </w:pPr>
            <w:proofErr w:type="spellStart"/>
            <w:r w:rsidRPr="007C538A">
              <w:rPr>
                <w:sz w:val="20"/>
                <w:szCs w:val="20"/>
              </w:rPr>
              <w:t>Atsimo</w:t>
            </w:r>
            <w:proofErr w:type="spellEnd"/>
            <w:r w:rsidRPr="007C538A">
              <w:rPr>
                <w:sz w:val="20"/>
                <w:szCs w:val="20"/>
              </w:rPr>
              <w:t xml:space="preserve"> </w:t>
            </w:r>
            <w:proofErr w:type="spellStart"/>
            <w:r w:rsidRPr="007C538A">
              <w:rPr>
                <w:sz w:val="20"/>
                <w:szCs w:val="20"/>
              </w:rPr>
              <w:t>Andrefana</w:t>
            </w:r>
            <w:proofErr w:type="spellEnd"/>
          </w:p>
        </w:tc>
        <w:tc>
          <w:tcPr>
            <w:tcW w:w="1418" w:type="dxa"/>
            <w:vAlign w:val="center"/>
          </w:tcPr>
          <w:p w:rsidR="0035297E" w:rsidRPr="007C538A" w:rsidRDefault="0035297E" w:rsidP="006D44B7">
            <w:pPr>
              <w:spacing w:after="0"/>
              <w:jc w:val="left"/>
              <w:rPr>
                <w:sz w:val="20"/>
                <w:szCs w:val="20"/>
              </w:rPr>
            </w:pPr>
            <w:r w:rsidRPr="007C538A">
              <w:rPr>
                <w:sz w:val="20"/>
                <w:szCs w:val="20"/>
              </w:rPr>
              <w:t>LCS</w:t>
            </w:r>
          </w:p>
        </w:tc>
        <w:tc>
          <w:tcPr>
            <w:tcW w:w="992" w:type="dxa"/>
            <w:vAlign w:val="center"/>
          </w:tcPr>
          <w:p w:rsidR="0035297E" w:rsidRPr="007C538A" w:rsidRDefault="0035297E" w:rsidP="006D44B7">
            <w:pPr>
              <w:spacing w:after="0"/>
              <w:jc w:val="center"/>
              <w:rPr>
                <w:sz w:val="20"/>
                <w:szCs w:val="20"/>
              </w:rPr>
            </w:pPr>
            <w:r w:rsidRPr="007C538A">
              <w:rPr>
                <w:sz w:val="20"/>
                <w:szCs w:val="20"/>
              </w:rPr>
              <w:t>100</w:t>
            </w:r>
          </w:p>
        </w:tc>
        <w:tc>
          <w:tcPr>
            <w:tcW w:w="992" w:type="dxa"/>
            <w:vAlign w:val="center"/>
          </w:tcPr>
          <w:p w:rsidR="0035297E" w:rsidRPr="007C538A" w:rsidRDefault="0035297E" w:rsidP="006D44B7">
            <w:pPr>
              <w:spacing w:after="0"/>
              <w:jc w:val="center"/>
              <w:rPr>
                <w:sz w:val="20"/>
                <w:szCs w:val="20"/>
              </w:rPr>
            </w:pPr>
            <w:r w:rsidRPr="007C538A">
              <w:rPr>
                <w:sz w:val="20"/>
                <w:szCs w:val="20"/>
              </w:rPr>
              <w:t>75</w:t>
            </w:r>
          </w:p>
        </w:tc>
        <w:tc>
          <w:tcPr>
            <w:tcW w:w="850" w:type="dxa"/>
            <w:vAlign w:val="center"/>
          </w:tcPr>
          <w:p w:rsidR="0035297E" w:rsidRPr="007C538A" w:rsidRDefault="0035297E" w:rsidP="006D44B7">
            <w:pPr>
              <w:spacing w:after="0"/>
              <w:jc w:val="center"/>
              <w:rPr>
                <w:sz w:val="20"/>
                <w:szCs w:val="20"/>
              </w:rPr>
            </w:pPr>
            <w:r w:rsidRPr="007C538A">
              <w:rPr>
                <w:sz w:val="20"/>
                <w:szCs w:val="20"/>
              </w:rPr>
              <w:t>25</w:t>
            </w:r>
          </w:p>
        </w:tc>
        <w:tc>
          <w:tcPr>
            <w:tcW w:w="1134" w:type="dxa"/>
            <w:vAlign w:val="center"/>
          </w:tcPr>
          <w:p w:rsidR="0035297E" w:rsidRPr="007C538A" w:rsidRDefault="0035297E" w:rsidP="006D44B7">
            <w:pPr>
              <w:spacing w:after="0"/>
              <w:jc w:val="center"/>
              <w:rPr>
                <w:sz w:val="20"/>
                <w:szCs w:val="20"/>
              </w:rPr>
            </w:pPr>
          </w:p>
        </w:tc>
        <w:tc>
          <w:tcPr>
            <w:tcW w:w="1169" w:type="dxa"/>
            <w:vAlign w:val="center"/>
          </w:tcPr>
          <w:p w:rsidR="0035297E" w:rsidRPr="007C538A" w:rsidRDefault="0035297E" w:rsidP="006D44B7">
            <w:pPr>
              <w:spacing w:after="0"/>
              <w:jc w:val="center"/>
              <w:rPr>
                <w:sz w:val="20"/>
                <w:szCs w:val="20"/>
              </w:rPr>
            </w:pPr>
          </w:p>
        </w:tc>
      </w:tr>
      <w:tr w:rsidR="0035297E" w:rsidRPr="007C538A" w:rsidTr="00E52120">
        <w:tc>
          <w:tcPr>
            <w:tcW w:w="3794" w:type="dxa"/>
            <w:gridSpan w:val="2"/>
          </w:tcPr>
          <w:p w:rsidR="0035297E" w:rsidRPr="007C538A" w:rsidRDefault="0035297E" w:rsidP="006D44B7">
            <w:pPr>
              <w:spacing w:after="0"/>
              <w:rPr>
                <w:b/>
                <w:sz w:val="20"/>
                <w:szCs w:val="20"/>
              </w:rPr>
            </w:pPr>
            <w:r w:rsidRPr="007C538A">
              <w:rPr>
                <w:b/>
                <w:sz w:val="20"/>
                <w:szCs w:val="20"/>
              </w:rPr>
              <w:t>Total</w:t>
            </w:r>
          </w:p>
        </w:tc>
        <w:tc>
          <w:tcPr>
            <w:tcW w:w="992" w:type="dxa"/>
          </w:tcPr>
          <w:p w:rsidR="0035297E" w:rsidRPr="007C538A" w:rsidRDefault="0035297E" w:rsidP="006D44B7">
            <w:pPr>
              <w:spacing w:after="0"/>
              <w:jc w:val="center"/>
              <w:rPr>
                <w:b/>
                <w:sz w:val="20"/>
                <w:szCs w:val="20"/>
              </w:rPr>
            </w:pPr>
            <w:r w:rsidRPr="007C538A">
              <w:rPr>
                <w:b/>
                <w:sz w:val="20"/>
                <w:szCs w:val="20"/>
              </w:rPr>
              <w:t>190</w:t>
            </w:r>
          </w:p>
        </w:tc>
        <w:tc>
          <w:tcPr>
            <w:tcW w:w="992" w:type="dxa"/>
          </w:tcPr>
          <w:p w:rsidR="0035297E" w:rsidRPr="007C538A" w:rsidRDefault="0035297E" w:rsidP="006D44B7">
            <w:pPr>
              <w:spacing w:after="0"/>
              <w:jc w:val="center"/>
              <w:rPr>
                <w:b/>
                <w:sz w:val="20"/>
                <w:szCs w:val="20"/>
              </w:rPr>
            </w:pPr>
            <w:r w:rsidRPr="007C538A">
              <w:rPr>
                <w:b/>
                <w:sz w:val="20"/>
                <w:szCs w:val="20"/>
              </w:rPr>
              <w:t>75</w:t>
            </w:r>
          </w:p>
        </w:tc>
        <w:tc>
          <w:tcPr>
            <w:tcW w:w="850" w:type="dxa"/>
          </w:tcPr>
          <w:p w:rsidR="0035297E" w:rsidRPr="007C538A" w:rsidRDefault="003B1EA9" w:rsidP="006D44B7">
            <w:pPr>
              <w:spacing w:after="0"/>
              <w:jc w:val="center"/>
              <w:rPr>
                <w:b/>
                <w:sz w:val="20"/>
                <w:szCs w:val="20"/>
              </w:rPr>
            </w:pPr>
            <w:r>
              <w:rPr>
                <w:b/>
                <w:sz w:val="20"/>
                <w:szCs w:val="20"/>
              </w:rPr>
              <w:t>120</w:t>
            </w:r>
          </w:p>
        </w:tc>
        <w:tc>
          <w:tcPr>
            <w:tcW w:w="1134" w:type="dxa"/>
          </w:tcPr>
          <w:p w:rsidR="0035297E" w:rsidRPr="007C538A" w:rsidRDefault="0035297E" w:rsidP="006D44B7">
            <w:pPr>
              <w:spacing w:after="0"/>
              <w:jc w:val="center"/>
              <w:rPr>
                <w:b/>
                <w:sz w:val="20"/>
                <w:szCs w:val="20"/>
              </w:rPr>
            </w:pPr>
            <w:r w:rsidRPr="007C538A">
              <w:rPr>
                <w:b/>
                <w:sz w:val="20"/>
                <w:szCs w:val="20"/>
              </w:rPr>
              <w:t>10</w:t>
            </w:r>
          </w:p>
        </w:tc>
        <w:tc>
          <w:tcPr>
            <w:tcW w:w="1169" w:type="dxa"/>
          </w:tcPr>
          <w:p w:rsidR="0035297E" w:rsidRPr="007C538A" w:rsidRDefault="0035297E" w:rsidP="006D44B7">
            <w:pPr>
              <w:spacing w:after="0"/>
              <w:jc w:val="center"/>
              <w:rPr>
                <w:b/>
                <w:sz w:val="20"/>
                <w:szCs w:val="20"/>
              </w:rPr>
            </w:pPr>
            <w:r w:rsidRPr="007C538A">
              <w:rPr>
                <w:b/>
                <w:sz w:val="20"/>
                <w:szCs w:val="20"/>
              </w:rPr>
              <w:t>07</w:t>
            </w:r>
          </w:p>
        </w:tc>
      </w:tr>
    </w:tbl>
    <w:p w:rsidR="0035297E" w:rsidRPr="007C538A" w:rsidRDefault="0035297E" w:rsidP="0035297E">
      <w:pPr>
        <w:pStyle w:val="Titre3"/>
        <w:tabs>
          <w:tab w:val="clear" w:pos="1288"/>
          <w:tab w:val="num" w:pos="426"/>
        </w:tabs>
        <w:ind w:left="425" w:hanging="425"/>
        <w:rPr>
          <w:b/>
          <w:i w:val="0"/>
          <w:color w:val="632423"/>
          <w:sz w:val="20"/>
          <w:szCs w:val="20"/>
        </w:rPr>
      </w:pPr>
      <w:r w:rsidRPr="007C538A">
        <w:rPr>
          <w:b/>
          <w:i w:val="0"/>
          <w:color w:val="632423"/>
          <w:sz w:val="20"/>
          <w:szCs w:val="20"/>
        </w:rPr>
        <w:t>Résultats spécifiques obtenus</w:t>
      </w:r>
    </w:p>
    <w:p w:rsidR="0035297E" w:rsidRPr="007C538A" w:rsidRDefault="008B4ED8" w:rsidP="0035297E">
      <w:pPr>
        <w:numPr>
          <w:ilvl w:val="1"/>
          <w:numId w:val="8"/>
        </w:numPr>
        <w:ind w:left="284" w:hanging="284"/>
        <w:rPr>
          <w:sz w:val="20"/>
          <w:szCs w:val="20"/>
        </w:rPr>
      </w:pPr>
      <w:r>
        <w:rPr>
          <w:sz w:val="20"/>
          <w:szCs w:val="20"/>
        </w:rPr>
        <w:t>Des référentiels techniques sur l’adoption du SMI et des</w:t>
      </w:r>
      <w:r w:rsidR="0035297E" w:rsidRPr="007C538A">
        <w:rPr>
          <w:sz w:val="20"/>
          <w:szCs w:val="20"/>
        </w:rPr>
        <w:t xml:space="preserve"> données d’expérimentation sont </w:t>
      </w:r>
      <w:r>
        <w:rPr>
          <w:sz w:val="20"/>
          <w:szCs w:val="20"/>
        </w:rPr>
        <w:t>obtenus</w:t>
      </w:r>
      <w:r w:rsidR="0035297E" w:rsidRPr="007C538A">
        <w:rPr>
          <w:sz w:val="20"/>
          <w:szCs w:val="20"/>
        </w:rPr>
        <w:t>. La fiche technique sur la conduite culturale intégrant le SMI a été améliorée. Les référentiels techniques sur l’adoption seront sortis après la fin de la campagne.</w:t>
      </w:r>
    </w:p>
    <w:p w:rsidR="0035297E" w:rsidRPr="007C538A" w:rsidRDefault="0035297E" w:rsidP="0035297E">
      <w:pPr>
        <w:numPr>
          <w:ilvl w:val="1"/>
          <w:numId w:val="8"/>
        </w:numPr>
        <w:ind w:left="284" w:hanging="284"/>
        <w:rPr>
          <w:sz w:val="20"/>
          <w:szCs w:val="20"/>
        </w:rPr>
      </w:pPr>
      <w:r w:rsidRPr="007C538A">
        <w:rPr>
          <w:sz w:val="20"/>
          <w:szCs w:val="20"/>
        </w:rPr>
        <w:t xml:space="preserve">Environ 60% des parcelles </w:t>
      </w:r>
      <w:r w:rsidR="00FA7601">
        <w:rPr>
          <w:sz w:val="20"/>
          <w:szCs w:val="20"/>
        </w:rPr>
        <w:t>mises en place</w:t>
      </w:r>
      <w:r w:rsidRPr="007C538A">
        <w:rPr>
          <w:sz w:val="20"/>
          <w:szCs w:val="20"/>
        </w:rPr>
        <w:t xml:space="preserve"> avant la promotion ont donné des bons résultats en matière de production. Les échanges avec les revendeurs ont permis de savoir que pour éviter la pluie, bon nombre de clients ont profité la promotion, juste pour se procurer de matériels qu’ils ne mettront en place qu’en 2011. </w:t>
      </w:r>
    </w:p>
    <w:p w:rsidR="0035297E" w:rsidRPr="007C538A" w:rsidRDefault="0035297E" w:rsidP="0035297E">
      <w:pPr>
        <w:numPr>
          <w:ilvl w:val="1"/>
          <w:numId w:val="8"/>
        </w:numPr>
        <w:ind w:left="284" w:hanging="284"/>
        <w:rPr>
          <w:sz w:val="20"/>
          <w:szCs w:val="20"/>
        </w:rPr>
      </w:pPr>
      <w:r w:rsidRPr="007C538A">
        <w:rPr>
          <w:sz w:val="20"/>
          <w:szCs w:val="20"/>
        </w:rPr>
        <w:t>Le Projet n’est pas encore en mesure de tirer des conclusions sur l’appui aux vulnérables, du fait de la nécessité de temps pour avoir des résultats avec</w:t>
      </w:r>
      <w:r w:rsidR="00183F5F">
        <w:rPr>
          <w:sz w:val="20"/>
          <w:szCs w:val="20"/>
        </w:rPr>
        <w:t xml:space="preserve"> ce genre d’</w:t>
      </w:r>
      <w:r w:rsidRPr="007C538A">
        <w:rPr>
          <w:sz w:val="20"/>
          <w:szCs w:val="20"/>
        </w:rPr>
        <w:t xml:space="preserve">appui. </w:t>
      </w:r>
    </w:p>
    <w:p w:rsidR="00BB6FB9" w:rsidRDefault="00BB6FB9" w:rsidP="00BB6FB9">
      <w:pPr>
        <w:pStyle w:val="Titre2"/>
        <w:tabs>
          <w:tab w:val="clear" w:pos="576"/>
          <w:tab w:val="num" w:pos="426"/>
        </w:tabs>
        <w:spacing w:before="0" w:after="120" w:line="276" w:lineRule="auto"/>
        <w:ind w:left="426" w:hanging="426"/>
        <w:rPr>
          <w:sz w:val="22"/>
          <w:u w:val="single"/>
        </w:rPr>
      </w:pPr>
      <w:bookmarkStart w:id="14" w:name="_Toc282570676"/>
      <w:r>
        <w:rPr>
          <w:sz w:val="22"/>
          <w:u w:val="single"/>
        </w:rPr>
        <w:t>Composante 4</w:t>
      </w:r>
      <w:r w:rsidR="00515F55">
        <w:rPr>
          <w:sz w:val="22"/>
          <w:u w:val="single"/>
        </w:rPr>
        <w:t> </w:t>
      </w:r>
      <w:proofErr w:type="gramStart"/>
      <w:r w:rsidR="00515F55">
        <w:rPr>
          <w:sz w:val="22"/>
          <w:u w:val="single"/>
        </w:rPr>
        <w:t>:  C</w:t>
      </w:r>
      <w:r>
        <w:rPr>
          <w:sz w:val="22"/>
          <w:u w:val="single"/>
        </w:rPr>
        <w:t>apitalisation</w:t>
      </w:r>
      <w:proofErr w:type="gramEnd"/>
      <w:r>
        <w:rPr>
          <w:sz w:val="22"/>
          <w:u w:val="single"/>
        </w:rPr>
        <w:t xml:space="preserve"> et valorisation  des expériences du Projet</w:t>
      </w:r>
      <w:bookmarkEnd w:id="14"/>
    </w:p>
    <w:p w:rsidR="0035297E" w:rsidRPr="007C538A" w:rsidRDefault="0035297E" w:rsidP="0012646B">
      <w:pPr>
        <w:pStyle w:val="Titre3"/>
        <w:tabs>
          <w:tab w:val="clear" w:pos="1288"/>
          <w:tab w:val="num" w:pos="426"/>
        </w:tabs>
        <w:spacing w:before="120" w:after="120"/>
        <w:ind w:left="425" w:hanging="425"/>
        <w:rPr>
          <w:b/>
          <w:i w:val="0"/>
          <w:color w:val="632423"/>
          <w:sz w:val="20"/>
          <w:szCs w:val="20"/>
        </w:rPr>
      </w:pPr>
      <w:r w:rsidRPr="007C538A">
        <w:rPr>
          <w:b/>
          <w:i w:val="0"/>
          <w:color w:val="632423"/>
          <w:sz w:val="20"/>
          <w:szCs w:val="20"/>
        </w:rPr>
        <w:t xml:space="preserve">Activités réalisées  </w:t>
      </w:r>
    </w:p>
    <w:p w:rsidR="00BB6FB9" w:rsidRPr="00BB6FB9" w:rsidRDefault="00BB6FB9" w:rsidP="00BB6FB9">
      <w:pPr>
        <w:pStyle w:val="Titre2"/>
        <w:numPr>
          <w:ilvl w:val="0"/>
          <w:numId w:val="0"/>
        </w:numPr>
        <w:spacing w:before="0" w:after="120"/>
        <w:rPr>
          <w:b w:val="0"/>
          <w:color w:val="000000"/>
          <w:sz w:val="20"/>
          <w:szCs w:val="20"/>
          <w:highlight w:val="yellow"/>
          <w:lang w:eastAsia="fr-FR"/>
        </w:rPr>
      </w:pPr>
      <w:bookmarkStart w:id="15" w:name="_Toc282318701"/>
      <w:bookmarkStart w:id="16" w:name="_Toc282324775"/>
      <w:bookmarkStart w:id="17" w:name="_Toc282570677"/>
      <w:r w:rsidRPr="00BB6FB9">
        <w:rPr>
          <w:b w:val="0"/>
          <w:sz w:val="20"/>
          <w:szCs w:val="20"/>
        </w:rPr>
        <w:t xml:space="preserve">Les activités relatives à cette </w:t>
      </w:r>
      <w:r>
        <w:rPr>
          <w:b w:val="0"/>
          <w:sz w:val="20"/>
          <w:szCs w:val="20"/>
        </w:rPr>
        <w:t>composante ne sont pas encore suffisamment développées.</w:t>
      </w:r>
      <w:bookmarkEnd w:id="15"/>
      <w:bookmarkEnd w:id="16"/>
      <w:bookmarkEnd w:id="17"/>
    </w:p>
    <w:p w:rsidR="0035297E" w:rsidRPr="007C538A" w:rsidRDefault="0035297E" w:rsidP="0035297E">
      <w:pPr>
        <w:numPr>
          <w:ilvl w:val="0"/>
          <w:numId w:val="8"/>
        </w:numPr>
        <w:ind w:left="284" w:hanging="284"/>
        <w:rPr>
          <w:b/>
          <w:bCs/>
          <w:color w:val="000000"/>
          <w:sz w:val="20"/>
          <w:szCs w:val="20"/>
          <w:highlight w:val="yellow"/>
          <w:lang w:eastAsia="fr-FR"/>
        </w:rPr>
      </w:pPr>
      <w:r w:rsidRPr="007C538A">
        <w:rPr>
          <w:b/>
          <w:color w:val="0F243E"/>
          <w:sz w:val="20"/>
          <w:szCs w:val="20"/>
        </w:rPr>
        <w:t xml:space="preserve">Ligne d’activités 3.1 : Mise en œuvre du chantier de capitalisation  </w:t>
      </w:r>
      <w:r w:rsidRPr="007C538A">
        <w:rPr>
          <w:color w:val="0F243E"/>
          <w:sz w:val="20"/>
          <w:szCs w:val="20"/>
        </w:rPr>
        <w:t>(cf. Note de mission</w:t>
      </w:r>
      <w:r w:rsidRPr="007C538A">
        <w:rPr>
          <w:sz w:val="20"/>
          <w:szCs w:val="20"/>
        </w:rPr>
        <w:t xml:space="preserve"> de Fred </w:t>
      </w:r>
      <w:proofErr w:type="spellStart"/>
      <w:r w:rsidRPr="007C538A">
        <w:rPr>
          <w:sz w:val="20"/>
          <w:szCs w:val="20"/>
        </w:rPr>
        <w:t>Apollin</w:t>
      </w:r>
      <w:proofErr w:type="spellEnd"/>
      <w:r w:rsidRPr="007C538A">
        <w:rPr>
          <w:sz w:val="20"/>
          <w:szCs w:val="20"/>
        </w:rPr>
        <w:t xml:space="preserve">) qui tourne autour de la méthodologie du Projet. </w:t>
      </w:r>
    </w:p>
    <w:p w:rsidR="0035297E" w:rsidRPr="007C538A" w:rsidRDefault="0035297E" w:rsidP="0035297E">
      <w:pPr>
        <w:ind w:left="284"/>
        <w:rPr>
          <w:sz w:val="20"/>
          <w:szCs w:val="20"/>
        </w:rPr>
      </w:pPr>
      <w:r w:rsidRPr="007C538A">
        <w:rPr>
          <w:sz w:val="20"/>
          <w:szCs w:val="20"/>
        </w:rPr>
        <w:t xml:space="preserve">Montage d’un document qui enregistre toutes les informations ayant trait à l’intervention du Projet : études/capitalisations existantes, articles, flotte d’idées, de remarques et de questions émises par l’équipe et des partenaires. </w:t>
      </w:r>
    </w:p>
    <w:p w:rsidR="0035297E" w:rsidRPr="007C538A" w:rsidRDefault="0035297E" w:rsidP="0035297E">
      <w:pPr>
        <w:numPr>
          <w:ilvl w:val="0"/>
          <w:numId w:val="8"/>
        </w:numPr>
        <w:ind w:left="284" w:hanging="284"/>
        <w:rPr>
          <w:b/>
          <w:color w:val="0F243E"/>
          <w:sz w:val="20"/>
          <w:szCs w:val="20"/>
        </w:rPr>
      </w:pPr>
      <w:r w:rsidRPr="007C538A">
        <w:rPr>
          <w:b/>
          <w:color w:val="0F243E"/>
          <w:sz w:val="20"/>
          <w:szCs w:val="20"/>
        </w:rPr>
        <w:t xml:space="preserve">Ligne d’activités 3.2 : Diffusion des expériences du Projet </w:t>
      </w:r>
    </w:p>
    <w:p w:rsidR="0035297E" w:rsidRPr="007C538A" w:rsidRDefault="00FA7601" w:rsidP="00FA7601">
      <w:pPr>
        <w:ind w:left="284"/>
        <w:rPr>
          <w:sz w:val="20"/>
          <w:szCs w:val="20"/>
        </w:rPr>
      </w:pPr>
      <w:r>
        <w:rPr>
          <w:sz w:val="20"/>
          <w:szCs w:val="20"/>
        </w:rPr>
        <w:t>Le Projet a pu partager ses expériences grâce à sa participation dans</w:t>
      </w:r>
      <w:r w:rsidR="0035297E" w:rsidRPr="00FA7601">
        <w:rPr>
          <w:sz w:val="20"/>
          <w:szCs w:val="20"/>
        </w:rPr>
        <w:t xml:space="preserve"> un atelier national sur les filières semencières </w:t>
      </w:r>
      <w:r w:rsidRPr="00FA7601">
        <w:rPr>
          <w:sz w:val="20"/>
          <w:szCs w:val="20"/>
        </w:rPr>
        <w:t xml:space="preserve">et </w:t>
      </w:r>
      <w:r w:rsidR="0035297E" w:rsidRPr="00FA7601">
        <w:rPr>
          <w:sz w:val="20"/>
          <w:szCs w:val="20"/>
        </w:rPr>
        <w:t>à une vidéoconférence sur le changement climatique</w:t>
      </w:r>
      <w:r>
        <w:rPr>
          <w:sz w:val="20"/>
          <w:szCs w:val="20"/>
        </w:rPr>
        <w:t>. Au niveau institutionnel, une e</w:t>
      </w:r>
      <w:r w:rsidR="0035297E" w:rsidRPr="007C538A">
        <w:rPr>
          <w:sz w:val="20"/>
          <w:szCs w:val="20"/>
        </w:rPr>
        <w:t xml:space="preserve">xposition sur </w:t>
      </w:r>
      <w:r>
        <w:rPr>
          <w:sz w:val="20"/>
          <w:szCs w:val="20"/>
        </w:rPr>
        <w:t xml:space="preserve">ses expériences et ses orientations a été faite </w:t>
      </w:r>
      <w:r w:rsidR="0035297E" w:rsidRPr="007C538A">
        <w:rPr>
          <w:sz w:val="20"/>
          <w:szCs w:val="20"/>
        </w:rPr>
        <w:t>au profit du MINAGRI (visites des sites et des fabricants, exposé dans la réunion des directeurs)</w:t>
      </w:r>
    </w:p>
    <w:p w:rsidR="0035297E" w:rsidRPr="00E52120" w:rsidRDefault="0035297E" w:rsidP="0012646B">
      <w:pPr>
        <w:pStyle w:val="Titre3"/>
        <w:tabs>
          <w:tab w:val="clear" w:pos="1288"/>
          <w:tab w:val="num" w:pos="426"/>
        </w:tabs>
        <w:spacing w:before="120" w:after="120"/>
        <w:ind w:left="425" w:hanging="425"/>
        <w:rPr>
          <w:b/>
          <w:i w:val="0"/>
          <w:color w:val="632423"/>
          <w:sz w:val="20"/>
          <w:szCs w:val="20"/>
        </w:rPr>
      </w:pPr>
      <w:r w:rsidRPr="00E52120">
        <w:rPr>
          <w:b/>
          <w:i w:val="0"/>
          <w:color w:val="632423"/>
          <w:sz w:val="20"/>
          <w:szCs w:val="20"/>
        </w:rPr>
        <w:t xml:space="preserve">Résultats obtenus </w:t>
      </w:r>
    </w:p>
    <w:p w:rsidR="0035297E" w:rsidRPr="007C538A" w:rsidRDefault="0035297E" w:rsidP="0012646B">
      <w:pPr>
        <w:pStyle w:val="Titre3"/>
        <w:numPr>
          <w:ilvl w:val="0"/>
          <w:numId w:val="8"/>
        </w:numPr>
        <w:tabs>
          <w:tab w:val="num" w:pos="284"/>
        </w:tabs>
        <w:spacing w:before="120" w:after="120"/>
        <w:ind w:left="284" w:hanging="284"/>
        <w:rPr>
          <w:b/>
          <w:i w:val="0"/>
          <w:sz w:val="20"/>
          <w:szCs w:val="20"/>
        </w:rPr>
      </w:pPr>
      <w:r w:rsidRPr="007C538A">
        <w:rPr>
          <w:b/>
          <w:i w:val="0"/>
          <w:sz w:val="20"/>
          <w:szCs w:val="20"/>
        </w:rPr>
        <w:t xml:space="preserve">Existence des sollicitations des acteurs à collaborer avec SCAMPIS </w:t>
      </w:r>
    </w:p>
    <w:p w:rsidR="0035297E" w:rsidRPr="007C538A" w:rsidRDefault="0035297E" w:rsidP="0012646B">
      <w:pPr>
        <w:pStyle w:val="Titre3"/>
        <w:numPr>
          <w:ilvl w:val="0"/>
          <w:numId w:val="8"/>
        </w:numPr>
        <w:tabs>
          <w:tab w:val="num" w:pos="284"/>
        </w:tabs>
        <w:spacing w:before="120" w:after="120"/>
        <w:ind w:left="284" w:hanging="284"/>
        <w:rPr>
          <w:sz w:val="20"/>
          <w:szCs w:val="20"/>
        </w:rPr>
      </w:pPr>
      <w:r w:rsidRPr="007C538A">
        <w:rPr>
          <w:b/>
          <w:i w:val="0"/>
          <w:sz w:val="20"/>
          <w:szCs w:val="20"/>
        </w:rPr>
        <w:t>Affirmation de la volonté du MINAGRI de soutenir l’équipe du Projet dans la mise à l’échelle du SMI</w:t>
      </w:r>
      <w:r w:rsidRPr="007C538A">
        <w:rPr>
          <w:i w:val="0"/>
          <w:sz w:val="20"/>
          <w:szCs w:val="20"/>
        </w:rPr>
        <w:t>, à travers notamment</w:t>
      </w:r>
      <w:r w:rsidRPr="007C538A">
        <w:rPr>
          <w:sz w:val="20"/>
          <w:szCs w:val="20"/>
        </w:rPr>
        <w:t xml:space="preserve"> :</w:t>
      </w:r>
    </w:p>
    <w:p w:rsidR="0035297E" w:rsidRPr="007C538A" w:rsidRDefault="0035297E" w:rsidP="00DF3877">
      <w:pPr>
        <w:numPr>
          <w:ilvl w:val="1"/>
          <w:numId w:val="18"/>
        </w:numPr>
        <w:rPr>
          <w:sz w:val="20"/>
          <w:szCs w:val="20"/>
        </w:rPr>
      </w:pPr>
      <w:r w:rsidRPr="007C538A">
        <w:rPr>
          <w:sz w:val="20"/>
          <w:szCs w:val="20"/>
        </w:rPr>
        <w:t>la mise en œuvre des actions de plaidoyer visant à réduire les coûts des matériels (exonération des taxes sur les achats de pièces) ;</w:t>
      </w:r>
    </w:p>
    <w:p w:rsidR="0035297E" w:rsidRPr="007C538A" w:rsidRDefault="0035297E" w:rsidP="00DF3877">
      <w:pPr>
        <w:numPr>
          <w:ilvl w:val="1"/>
          <w:numId w:val="18"/>
        </w:numPr>
        <w:rPr>
          <w:sz w:val="20"/>
          <w:szCs w:val="20"/>
        </w:rPr>
      </w:pPr>
      <w:r w:rsidRPr="007C538A">
        <w:rPr>
          <w:sz w:val="20"/>
          <w:szCs w:val="20"/>
        </w:rPr>
        <w:t>la mobilisation des bailleurs de fonds et le financement des actions de mise à l’échelle à travers ses projets ;</w:t>
      </w:r>
    </w:p>
    <w:p w:rsidR="0035297E" w:rsidRDefault="0035297E" w:rsidP="00DF3877">
      <w:pPr>
        <w:numPr>
          <w:ilvl w:val="1"/>
          <w:numId w:val="18"/>
        </w:numPr>
        <w:rPr>
          <w:sz w:val="20"/>
          <w:szCs w:val="20"/>
        </w:rPr>
      </w:pPr>
      <w:r w:rsidRPr="007C538A">
        <w:rPr>
          <w:sz w:val="20"/>
          <w:szCs w:val="20"/>
        </w:rPr>
        <w:t>l’implication de ses démembrements (Direction/Service) au niveau régional/national dans la facilitation de la diffusion/communication.</w:t>
      </w:r>
    </w:p>
    <w:p w:rsidR="00BB6FB9" w:rsidRPr="00E52120" w:rsidRDefault="00BB6FB9" w:rsidP="00BB6FB9">
      <w:pPr>
        <w:pStyle w:val="Titre2"/>
        <w:tabs>
          <w:tab w:val="clear" w:pos="576"/>
          <w:tab w:val="num" w:pos="426"/>
        </w:tabs>
        <w:spacing w:before="0" w:after="120" w:line="276" w:lineRule="auto"/>
        <w:ind w:left="426" w:hanging="426"/>
        <w:rPr>
          <w:sz w:val="22"/>
          <w:u w:val="single"/>
        </w:rPr>
      </w:pPr>
      <w:bookmarkStart w:id="18" w:name="_Toc282570678"/>
      <w:r w:rsidRPr="00E52120">
        <w:rPr>
          <w:sz w:val="22"/>
          <w:u w:val="single"/>
        </w:rPr>
        <w:t xml:space="preserve">Réalisations budgétaires </w:t>
      </w:r>
      <w:r w:rsidR="00E52120">
        <w:rPr>
          <w:sz w:val="22"/>
          <w:u w:val="single"/>
        </w:rPr>
        <w:t>du Projet</w:t>
      </w:r>
      <w:bookmarkEnd w:id="18"/>
      <w:r w:rsidR="00E52120">
        <w:rPr>
          <w:sz w:val="22"/>
          <w:u w:val="single"/>
        </w:rPr>
        <w:t xml:space="preserve"> </w:t>
      </w:r>
    </w:p>
    <w:p w:rsidR="00BB6FB9" w:rsidRPr="007C538A" w:rsidRDefault="00BB6FB9" w:rsidP="00E52120">
      <w:pPr>
        <w:pStyle w:val="Titre3"/>
        <w:tabs>
          <w:tab w:val="clear" w:pos="1288"/>
          <w:tab w:val="num" w:pos="567"/>
        </w:tabs>
        <w:ind w:left="425" w:hanging="425"/>
        <w:rPr>
          <w:b/>
          <w:i w:val="0"/>
          <w:color w:val="632423"/>
          <w:sz w:val="20"/>
          <w:szCs w:val="20"/>
        </w:rPr>
      </w:pPr>
      <w:r w:rsidRPr="007C538A">
        <w:rPr>
          <w:b/>
          <w:i w:val="0"/>
          <w:color w:val="632423"/>
          <w:sz w:val="20"/>
          <w:szCs w:val="20"/>
        </w:rPr>
        <w:t>Rappel sur la restructuration du budget 2010</w:t>
      </w:r>
    </w:p>
    <w:p w:rsidR="00BB6FB9" w:rsidRPr="007C538A" w:rsidRDefault="00E52120" w:rsidP="00BB6FB9">
      <w:pPr>
        <w:rPr>
          <w:sz w:val="20"/>
          <w:szCs w:val="20"/>
        </w:rPr>
      </w:pPr>
      <w:r>
        <w:rPr>
          <w:sz w:val="20"/>
          <w:szCs w:val="20"/>
        </w:rPr>
        <w:t>C</w:t>
      </w:r>
      <w:r w:rsidRPr="007C538A">
        <w:rPr>
          <w:sz w:val="20"/>
          <w:szCs w:val="20"/>
        </w:rPr>
        <w:t xml:space="preserve">ompte </w:t>
      </w:r>
      <w:r>
        <w:rPr>
          <w:sz w:val="20"/>
          <w:szCs w:val="20"/>
        </w:rPr>
        <w:t>tenu d</w:t>
      </w:r>
      <w:r w:rsidRPr="007C538A">
        <w:rPr>
          <w:sz w:val="20"/>
          <w:szCs w:val="20"/>
        </w:rPr>
        <w:t>u souci de qualité de l’intervention du Projet</w:t>
      </w:r>
      <w:r>
        <w:rPr>
          <w:sz w:val="20"/>
          <w:szCs w:val="20"/>
        </w:rPr>
        <w:t>, l</w:t>
      </w:r>
      <w:r w:rsidR="00BB6FB9" w:rsidRPr="007C538A">
        <w:rPr>
          <w:sz w:val="20"/>
          <w:szCs w:val="20"/>
        </w:rPr>
        <w:t xml:space="preserve">a restructuration budgétaire (2010 et 2011) a été </w:t>
      </w:r>
      <w:r w:rsidR="0012646B">
        <w:rPr>
          <w:sz w:val="20"/>
          <w:szCs w:val="20"/>
        </w:rPr>
        <w:t xml:space="preserve">déjà </w:t>
      </w:r>
      <w:r w:rsidR="00BB6FB9" w:rsidRPr="007C538A">
        <w:rPr>
          <w:sz w:val="20"/>
          <w:szCs w:val="20"/>
        </w:rPr>
        <w:t xml:space="preserve">axée </w:t>
      </w:r>
      <w:r w:rsidR="0012646B">
        <w:rPr>
          <w:sz w:val="20"/>
          <w:szCs w:val="20"/>
        </w:rPr>
        <w:t>sur</w:t>
      </w:r>
      <w:r w:rsidR="00BB6FB9" w:rsidRPr="007C538A">
        <w:rPr>
          <w:sz w:val="20"/>
          <w:szCs w:val="20"/>
        </w:rPr>
        <w:t xml:space="preserve"> l’amélioration de la capacité d’absorption de l’équipe (augmentation du budget de suivi terrain, recrutement d’un prestataire de service sur la logistique des matériels), le renforceme</w:t>
      </w:r>
      <w:r w:rsidR="0012646B">
        <w:rPr>
          <w:sz w:val="20"/>
          <w:szCs w:val="20"/>
        </w:rPr>
        <w:t>nt de la communication de masse</w:t>
      </w:r>
      <w:r w:rsidR="00BB6FB9" w:rsidRPr="007C538A">
        <w:rPr>
          <w:sz w:val="20"/>
          <w:szCs w:val="20"/>
        </w:rPr>
        <w:t xml:space="preserve">.   </w:t>
      </w:r>
    </w:p>
    <w:p w:rsidR="00BB6FB9" w:rsidRPr="007C538A" w:rsidRDefault="00E52120" w:rsidP="00BB6FB9">
      <w:pPr>
        <w:pStyle w:val="Titre3"/>
        <w:tabs>
          <w:tab w:val="clear" w:pos="1288"/>
          <w:tab w:val="num" w:pos="426"/>
        </w:tabs>
        <w:ind w:left="425" w:hanging="425"/>
        <w:rPr>
          <w:b/>
          <w:i w:val="0"/>
          <w:color w:val="632423"/>
          <w:sz w:val="20"/>
          <w:szCs w:val="20"/>
        </w:rPr>
      </w:pPr>
      <w:r>
        <w:rPr>
          <w:b/>
          <w:i w:val="0"/>
          <w:color w:val="632423"/>
          <w:sz w:val="20"/>
          <w:szCs w:val="20"/>
        </w:rPr>
        <w:t xml:space="preserve">Réalisations budgétaires </w:t>
      </w:r>
      <w:r w:rsidR="00620AC0">
        <w:rPr>
          <w:b/>
          <w:i w:val="0"/>
          <w:color w:val="632423"/>
          <w:sz w:val="20"/>
          <w:szCs w:val="20"/>
        </w:rPr>
        <w:t>du Projet</w:t>
      </w:r>
    </w:p>
    <w:p w:rsidR="007B72F9" w:rsidRDefault="00BA7210" w:rsidP="00BA7210">
      <w:pPr>
        <w:rPr>
          <w:sz w:val="20"/>
          <w:szCs w:val="20"/>
        </w:rPr>
      </w:pPr>
      <w:r>
        <w:rPr>
          <w:sz w:val="20"/>
          <w:szCs w:val="20"/>
        </w:rPr>
        <w:t>Le suivi budgétaire (provisoire) du Projet a fait état d’une réalisation de 288 137 EUR au 31 décembre 2010.</w:t>
      </w:r>
    </w:p>
    <w:p w:rsidR="006D44B7" w:rsidRDefault="006D44B7" w:rsidP="00BA7210">
      <w:pPr>
        <w:rPr>
          <w:b/>
          <w:sz w:val="20"/>
          <w:szCs w:val="20"/>
        </w:rPr>
      </w:pPr>
    </w:p>
    <w:p w:rsidR="006D44B7" w:rsidRDefault="006D44B7" w:rsidP="00BA7210">
      <w:pPr>
        <w:rPr>
          <w:b/>
          <w:sz w:val="20"/>
          <w:szCs w:val="20"/>
        </w:rPr>
      </w:pPr>
    </w:p>
    <w:p w:rsidR="00BA7210" w:rsidRPr="00BA7210" w:rsidRDefault="00BA7210" w:rsidP="00BA7210">
      <w:pPr>
        <w:rPr>
          <w:b/>
          <w:sz w:val="20"/>
          <w:szCs w:val="20"/>
        </w:rPr>
      </w:pPr>
      <w:r w:rsidRPr="00BA7210">
        <w:rPr>
          <w:b/>
          <w:sz w:val="20"/>
          <w:szCs w:val="20"/>
        </w:rPr>
        <w:t xml:space="preserve">Tableau 15. Réalisation budgétaire </w:t>
      </w:r>
      <w:r>
        <w:rPr>
          <w:b/>
          <w:sz w:val="20"/>
          <w:szCs w:val="20"/>
        </w:rPr>
        <w:t xml:space="preserve">pour l’année </w:t>
      </w:r>
      <w:r w:rsidRPr="00BA7210">
        <w:rPr>
          <w:b/>
          <w:sz w:val="20"/>
          <w:szCs w:val="20"/>
        </w:rPr>
        <w:t>2010</w:t>
      </w:r>
      <w:r>
        <w:rPr>
          <w:b/>
          <w:sz w:val="20"/>
          <w:szCs w:val="20"/>
        </w:rPr>
        <w:t xml:space="preserve"> (avec frais administratif)</w:t>
      </w:r>
    </w:p>
    <w:tbl>
      <w:tblPr>
        <w:tblW w:w="9371" w:type="dxa"/>
        <w:tblInd w:w="55" w:type="dxa"/>
        <w:tblCellMar>
          <w:left w:w="70" w:type="dxa"/>
          <w:right w:w="70" w:type="dxa"/>
        </w:tblCellMar>
        <w:tblLook w:val="04A0"/>
      </w:tblPr>
      <w:tblGrid>
        <w:gridCol w:w="4551"/>
        <w:gridCol w:w="1276"/>
        <w:gridCol w:w="1220"/>
        <w:gridCol w:w="1048"/>
        <w:gridCol w:w="1276"/>
      </w:tblGrid>
      <w:tr w:rsidR="007B72F9" w:rsidRPr="007B72F9" w:rsidTr="00BA7210">
        <w:trPr>
          <w:trHeight w:val="33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2F9" w:rsidRPr="007B72F9" w:rsidRDefault="007B72F9" w:rsidP="007B72F9">
            <w:pPr>
              <w:spacing w:after="0"/>
              <w:jc w:val="left"/>
              <w:rPr>
                <w:b/>
                <w:bCs/>
                <w:sz w:val="18"/>
                <w:szCs w:val="18"/>
                <w:lang w:eastAsia="fr-FR"/>
              </w:rPr>
            </w:pPr>
            <w:r w:rsidRPr="007B72F9">
              <w:rPr>
                <w:b/>
                <w:bCs/>
                <w:sz w:val="18"/>
                <w:szCs w:val="18"/>
                <w:lang w:eastAsia="fr-FR"/>
              </w:rPr>
              <w:t xml:space="preserve">Catégorie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72F9" w:rsidRPr="007B72F9" w:rsidRDefault="007B72F9" w:rsidP="007B72F9">
            <w:pPr>
              <w:spacing w:after="0"/>
              <w:jc w:val="center"/>
              <w:rPr>
                <w:b/>
                <w:bCs/>
                <w:sz w:val="18"/>
                <w:szCs w:val="18"/>
                <w:lang w:eastAsia="fr-FR"/>
              </w:rPr>
            </w:pPr>
            <w:r w:rsidRPr="007B72F9">
              <w:rPr>
                <w:b/>
                <w:bCs/>
                <w:sz w:val="18"/>
                <w:szCs w:val="18"/>
                <w:lang w:eastAsia="fr-FR"/>
              </w:rPr>
              <w:t xml:space="preserve">Prévision </w:t>
            </w:r>
          </w:p>
        </w:tc>
        <w:tc>
          <w:tcPr>
            <w:tcW w:w="1220" w:type="dxa"/>
            <w:tcBorders>
              <w:top w:val="single" w:sz="4" w:space="0" w:color="auto"/>
              <w:left w:val="nil"/>
              <w:bottom w:val="single" w:sz="4" w:space="0" w:color="auto"/>
              <w:right w:val="single" w:sz="4" w:space="0" w:color="auto"/>
            </w:tcBorders>
            <w:shd w:val="clear" w:color="000000" w:fill="D8D8D8"/>
            <w:noWrap/>
            <w:vAlign w:val="center"/>
            <w:hideMark/>
          </w:tcPr>
          <w:p w:rsidR="007B72F9" w:rsidRPr="007B72F9" w:rsidRDefault="007B72F9" w:rsidP="007B72F9">
            <w:pPr>
              <w:spacing w:after="0"/>
              <w:jc w:val="center"/>
              <w:rPr>
                <w:b/>
                <w:bCs/>
                <w:color w:val="000000"/>
                <w:sz w:val="18"/>
                <w:szCs w:val="18"/>
                <w:lang w:eastAsia="fr-FR"/>
              </w:rPr>
            </w:pPr>
            <w:r w:rsidRPr="007B72F9">
              <w:rPr>
                <w:b/>
                <w:bCs/>
                <w:color w:val="000000"/>
                <w:sz w:val="18"/>
                <w:szCs w:val="18"/>
                <w:lang w:eastAsia="fr-FR"/>
              </w:rPr>
              <w:t xml:space="preserve">Réalisé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7B72F9" w:rsidRPr="007B72F9" w:rsidRDefault="007B72F9" w:rsidP="007B72F9">
            <w:pPr>
              <w:spacing w:after="0"/>
              <w:jc w:val="center"/>
              <w:rPr>
                <w:color w:val="000000"/>
                <w:sz w:val="18"/>
                <w:szCs w:val="18"/>
                <w:lang w:eastAsia="fr-FR"/>
              </w:rPr>
            </w:pPr>
            <w:r w:rsidRPr="007B72F9">
              <w:rPr>
                <w:color w:val="000000"/>
                <w:sz w:val="18"/>
                <w:szCs w:val="18"/>
                <w:lang w:eastAsia="fr-FR"/>
              </w:rPr>
              <w:t>Ecarts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72F9" w:rsidRPr="007B72F9" w:rsidRDefault="007B72F9" w:rsidP="007B72F9">
            <w:pPr>
              <w:spacing w:after="0"/>
              <w:jc w:val="center"/>
              <w:rPr>
                <w:color w:val="000000"/>
                <w:sz w:val="18"/>
                <w:szCs w:val="18"/>
                <w:lang w:eastAsia="fr-FR"/>
              </w:rPr>
            </w:pPr>
            <w:r w:rsidRPr="007B72F9">
              <w:rPr>
                <w:color w:val="000000"/>
                <w:sz w:val="18"/>
                <w:szCs w:val="18"/>
                <w:lang w:eastAsia="fr-FR"/>
              </w:rPr>
              <w:t>% écarts</w:t>
            </w:r>
          </w:p>
        </w:tc>
      </w:tr>
      <w:tr w:rsidR="007B72F9" w:rsidRPr="007B72F9" w:rsidTr="00BA7210">
        <w:trPr>
          <w:trHeight w:val="330"/>
        </w:trPr>
        <w:tc>
          <w:tcPr>
            <w:tcW w:w="4551" w:type="dxa"/>
            <w:tcBorders>
              <w:top w:val="nil"/>
              <w:left w:val="single" w:sz="4" w:space="0" w:color="auto"/>
              <w:bottom w:val="single" w:sz="4" w:space="0" w:color="auto"/>
              <w:right w:val="nil"/>
            </w:tcBorders>
            <w:shd w:val="clear" w:color="auto" w:fill="auto"/>
            <w:noWrap/>
            <w:vAlign w:val="center"/>
            <w:hideMark/>
          </w:tcPr>
          <w:p w:rsidR="007B72F9" w:rsidRPr="007B72F9" w:rsidRDefault="007B72F9" w:rsidP="007B72F9">
            <w:pPr>
              <w:spacing w:after="0"/>
              <w:jc w:val="left"/>
              <w:rPr>
                <w:sz w:val="18"/>
                <w:szCs w:val="18"/>
                <w:lang w:eastAsia="fr-FR"/>
              </w:rPr>
            </w:pPr>
            <w:r w:rsidRPr="007B72F9">
              <w:rPr>
                <w:sz w:val="18"/>
                <w:szCs w:val="18"/>
                <w:lang w:eastAsia="fr-FR"/>
              </w:rPr>
              <w:t>I Coût du personnel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B72F9" w:rsidRPr="007B72F9" w:rsidRDefault="007B72F9" w:rsidP="007B72F9">
            <w:pPr>
              <w:spacing w:after="0"/>
              <w:jc w:val="right"/>
              <w:rPr>
                <w:color w:val="000000"/>
                <w:sz w:val="18"/>
                <w:szCs w:val="18"/>
                <w:lang w:eastAsia="fr-FR"/>
              </w:rPr>
            </w:pPr>
            <w:r w:rsidRPr="00BA7210">
              <w:rPr>
                <w:color w:val="000000"/>
                <w:sz w:val="18"/>
                <w:szCs w:val="18"/>
                <w:lang w:eastAsia="fr-FR"/>
              </w:rPr>
              <w:t xml:space="preserve">       </w:t>
            </w:r>
            <w:r w:rsidRPr="007B72F9">
              <w:rPr>
                <w:color w:val="000000"/>
                <w:sz w:val="18"/>
                <w:szCs w:val="18"/>
                <w:lang w:eastAsia="fr-FR"/>
              </w:rPr>
              <w:t xml:space="preserve">  68 651   </w:t>
            </w:r>
          </w:p>
        </w:tc>
        <w:tc>
          <w:tcPr>
            <w:tcW w:w="1220" w:type="dxa"/>
            <w:tcBorders>
              <w:top w:val="nil"/>
              <w:left w:val="nil"/>
              <w:bottom w:val="single" w:sz="4" w:space="0" w:color="auto"/>
              <w:right w:val="single" w:sz="4" w:space="0" w:color="auto"/>
            </w:tcBorders>
            <w:shd w:val="clear" w:color="000000" w:fill="D8D8D8"/>
            <w:noWrap/>
            <w:vAlign w:val="bottom"/>
            <w:hideMark/>
          </w:tcPr>
          <w:p w:rsidR="007B72F9" w:rsidRPr="007B72F9" w:rsidRDefault="007B72F9" w:rsidP="007B72F9">
            <w:pPr>
              <w:spacing w:after="0"/>
              <w:jc w:val="right"/>
              <w:rPr>
                <w:color w:val="000000"/>
                <w:sz w:val="18"/>
                <w:szCs w:val="18"/>
                <w:lang w:eastAsia="fr-FR"/>
              </w:rPr>
            </w:pPr>
            <w:r w:rsidRPr="007B72F9">
              <w:rPr>
                <w:color w:val="000000"/>
                <w:sz w:val="18"/>
                <w:szCs w:val="18"/>
                <w:lang w:eastAsia="fr-FR"/>
              </w:rPr>
              <w:t xml:space="preserve">         54 863   </w:t>
            </w:r>
          </w:p>
        </w:tc>
        <w:tc>
          <w:tcPr>
            <w:tcW w:w="1048" w:type="dxa"/>
            <w:tcBorders>
              <w:top w:val="nil"/>
              <w:left w:val="nil"/>
              <w:bottom w:val="single" w:sz="4" w:space="0" w:color="auto"/>
              <w:right w:val="single" w:sz="4" w:space="0" w:color="auto"/>
            </w:tcBorders>
            <w:shd w:val="clear" w:color="auto" w:fill="auto"/>
            <w:noWrap/>
            <w:vAlign w:val="bottom"/>
            <w:hideMark/>
          </w:tcPr>
          <w:p w:rsidR="007B72F9" w:rsidRPr="007B72F9" w:rsidRDefault="00BA7210" w:rsidP="007B72F9">
            <w:pPr>
              <w:spacing w:after="0"/>
              <w:jc w:val="left"/>
              <w:rPr>
                <w:color w:val="000000"/>
                <w:sz w:val="18"/>
                <w:szCs w:val="18"/>
                <w:lang w:eastAsia="fr-FR"/>
              </w:rPr>
            </w:pPr>
            <w:r w:rsidRPr="00BA7210">
              <w:rPr>
                <w:color w:val="000000"/>
                <w:sz w:val="18"/>
                <w:szCs w:val="18"/>
                <w:lang w:eastAsia="fr-FR"/>
              </w:rPr>
              <w:t xml:space="preserve">-  </w:t>
            </w:r>
            <w:r w:rsidR="007B72F9" w:rsidRPr="007B72F9">
              <w:rPr>
                <w:color w:val="000000"/>
                <w:sz w:val="18"/>
                <w:szCs w:val="18"/>
                <w:lang w:eastAsia="fr-FR"/>
              </w:rPr>
              <w:t xml:space="preserve">13 788   </w:t>
            </w:r>
          </w:p>
        </w:tc>
        <w:tc>
          <w:tcPr>
            <w:tcW w:w="1276" w:type="dxa"/>
            <w:tcBorders>
              <w:top w:val="nil"/>
              <w:left w:val="nil"/>
              <w:bottom w:val="single" w:sz="4" w:space="0" w:color="auto"/>
              <w:right w:val="single" w:sz="4" w:space="0" w:color="auto"/>
            </w:tcBorders>
            <w:shd w:val="clear" w:color="auto" w:fill="auto"/>
            <w:noWrap/>
            <w:vAlign w:val="bottom"/>
            <w:hideMark/>
          </w:tcPr>
          <w:p w:rsidR="007B72F9" w:rsidRPr="007B72F9" w:rsidRDefault="007B72F9" w:rsidP="00BA7210">
            <w:pPr>
              <w:spacing w:after="0"/>
              <w:rPr>
                <w:color w:val="000000"/>
                <w:sz w:val="18"/>
                <w:szCs w:val="18"/>
                <w:lang w:eastAsia="fr-FR"/>
              </w:rPr>
            </w:pPr>
            <w:r w:rsidRPr="007B72F9">
              <w:rPr>
                <w:color w:val="000000"/>
                <w:sz w:val="18"/>
                <w:szCs w:val="18"/>
                <w:lang w:eastAsia="fr-FR"/>
              </w:rPr>
              <w:t>-20%</w:t>
            </w:r>
          </w:p>
        </w:tc>
      </w:tr>
      <w:tr w:rsidR="007B72F9" w:rsidRPr="007B72F9" w:rsidTr="00BA7210">
        <w:trPr>
          <w:trHeight w:val="330"/>
        </w:trPr>
        <w:tc>
          <w:tcPr>
            <w:tcW w:w="4551" w:type="dxa"/>
            <w:tcBorders>
              <w:top w:val="nil"/>
              <w:left w:val="single" w:sz="4" w:space="0" w:color="auto"/>
              <w:bottom w:val="single" w:sz="4" w:space="0" w:color="auto"/>
              <w:right w:val="nil"/>
            </w:tcBorders>
            <w:shd w:val="clear" w:color="auto" w:fill="auto"/>
            <w:noWrap/>
            <w:vAlign w:val="center"/>
            <w:hideMark/>
          </w:tcPr>
          <w:p w:rsidR="007B72F9" w:rsidRPr="007B72F9" w:rsidRDefault="007B72F9" w:rsidP="007B72F9">
            <w:pPr>
              <w:spacing w:after="0"/>
              <w:jc w:val="left"/>
              <w:rPr>
                <w:sz w:val="18"/>
                <w:szCs w:val="18"/>
                <w:lang w:eastAsia="fr-FR"/>
              </w:rPr>
            </w:pPr>
            <w:r w:rsidRPr="007B72F9">
              <w:rPr>
                <w:sz w:val="18"/>
                <w:szCs w:val="18"/>
                <w:lang w:eastAsia="fr-FR"/>
              </w:rPr>
              <w:t>II- Subvention pour la création de connaissance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B72F9" w:rsidRPr="007B72F9" w:rsidRDefault="007B72F9" w:rsidP="007B72F9">
            <w:pPr>
              <w:spacing w:after="0"/>
              <w:jc w:val="right"/>
              <w:rPr>
                <w:color w:val="000000"/>
                <w:sz w:val="18"/>
                <w:szCs w:val="18"/>
                <w:lang w:eastAsia="fr-FR"/>
              </w:rPr>
            </w:pPr>
            <w:r w:rsidRPr="00BA7210">
              <w:rPr>
                <w:color w:val="000000"/>
                <w:sz w:val="18"/>
                <w:szCs w:val="18"/>
                <w:lang w:eastAsia="fr-FR"/>
              </w:rPr>
              <w:t xml:space="preserve">       </w:t>
            </w:r>
            <w:r w:rsidRPr="007B72F9">
              <w:rPr>
                <w:color w:val="000000"/>
                <w:sz w:val="18"/>
                <w:szCs w:val="18"/>
                <w:lang w:eastAsia="fr-FR"/>
              </w:rPr>
              <w:t xml:space="preserve"> 37 708   </w:t>
            </w:r>
          </w:p>
        </w:tc>
        <w:tc>
          <w:tcPr>
            <w:tcW w:w="1220" w:type="dxa"/>
            <w:tcBorders>
              <w:top w:val="nil"/>
              <w:left w:val="nil"/>
              <w:bottom w:val="single" w:sz="4" w:space="0" w:color="auto"/>
              <w:right w:val="single" w:sz="4" w:space="0" w:color="auto"/>
            </w:tcBorders>
            <w:shd w:val="clear" w:color="000000" w:fill="D8D8D8"/>
            <w:noWrap/>
            <w:vAlign w:val="bottom"/>
            <w:hideMark/>
          </w:tcPr>
          <w:p w:rsidR="007B72F9" w:rsidRPr="007B72F9" w:rsidRDefault="007B72F9" w:rsidP="007B72F9">
            <w:pPr>
              <w:spacing w:after="0"/>
              <w:jc w:val="right"/>
              <w:rPr>
                <w:color w:val="000000"/>
                <w:sz w:val="18"/>
                <w:szCs w:val="18"/>
                <w:lang w:eastAsia="fr-FR"/>
              </w:rPr>
            </w:pPr>
            <w:r w:rsidRPr="007B72F9">
              <w:rPr>
                <w:color w:val="000000"/>
                <w:sz w:val="18"/>
                <w:szCs w:val="18"/>
                <w:lang w:eastAsia="fr-FR"/>
              </w:rPr>
              <w:t xml:space="preserve">         39 110   </w:t>
            </w:r>
          </w:p>
        </w:tc>
        <w:tc>
          <w:tcPr>
            <w:tcW w:w="1048" w:type="dxa"/>
            <w:tcBorders>
              <w:top w:val="nil"/>
              <w:left w:val="nil"/>
              <w:bottom w:val="single" w:sz="4" w:space="0" w:color="auto"/>
              <w:right w:val="single" w:sz="4" w:space="0" w:color="auto"/>
            </w:tcBorders>
            <w:shd w:val="clear" w:color="auto" w:fill="auto"/>
            <w:noWrap/>
            <w:vAlign w:val="bottom"/>
            <w:hideMark/>
          </w:tcPr>
          <w:p w:rsidR="007B72F9" w:rsidRPr="007B72F9" w:rsidRDefault="00BA7210" w:rsidP="007B72F9">
            <w:pPr>
              <w:spacing w:after="0"/>
              <w:jc w:val="left"/>
              <w:rPr>
                <w:color w:val="000000"/>
                <w:sz w:val="18"/>
                <w:szCs w:val="18"/>
                <w:lang w:eastAsia="fr-FR"/>
              </w:rPr>
            </w:pPr>
            <w:r w:rsidRPr="00BA7210">
              <w:rPr>
                <w:color w:val="000000"/>
                <w:sz w:val="18"/>
                <w:szCs w:val="18"/>
                <w:lang w:eastAsia="fr-FR"/>
              </w:rPr>
              <w:t xml:space="preserve">     </w:t>
            </w:r>
            <w:r w:rsidR="007B72F9" w:rsidRPr="007B72F9">
              <w:rPr>
                <w:color w:val="000000"/>
                <w:sz w:val="18"/>
                <w:szCs w:val="18"/>
                <w:lang w:eastAsia="fr-FR"/>
              </w:rPr>
              <w:t xml:space="preserve">1 402   </w:t>
            </w:r>
          </w:p>
        </w:tc>
        <w:tc>
          <w:tcPr>
            <w:tcW w:w="1276" w:type="dxa"/>
            <w:tcBorders>
              <w:top w:val="nil"/>
              <w:left w:val="nil"/>
              <w:bottom w:val="single" w:sz="4" w:space="0" w:color="auto"/>
              <w:right w:val="single" w:sz="4" w:space="0" w:color="auto"/>
            </w:tcBorders>
            <w:shd w:val="clear" w:color="auto" w:fill="auto"/>
            <w:noWrap/>
            <w:vAlign w:val="bottom"/>
            <w:hideMark/>
          </w:tcPr>
          <w:p w:rsidR="007B72F9" w:rsidRPr="007B72F9" w:rsidRDefault="007B72F9" w:rsidP="00BA7210">
            <w:pPr>
              <w:spacing w:after="0"/>
              <w:rPr>
                <w:color w:val="000000"/>
                <w:sz w:val="18"/>
                <w:szCs w:val="18"/>
                <w:lang w:eastAsia="fr-FR"/>
              </w:rPr>
            </w:pPr>
            <w:r w:rsidRPr="007B72F9">
              <w:rPr>
                <w:color w:val="000000"/>
                <w:sz w:val="18"/>
                <w:szCs w:val="18"/>
                <w:lang w:eastAsia="fr-FR"/>
              </w:rPr>
              <w:t>4%</w:t>
            </w:r>
          </w:p>
        </w:tc>
      </w:tr>
      <w:tr w:rsidR="007B72F9" w:rsidRPr="007B72F9" w:rsidTr="00BA7210">
        <w:trPr>
          <w:trHeight w:val="330"/>
        </w:trPr>
        <w:tc>
          <w:tcPr>
            <w:tcW w:w="4551" w:type="dxa"/>
            <w:tcBorders>
              <w:top w:val="nil"/>
              <w:left w:val="single" w:sz="4" w:space="0" w:color="auto"/>
              <w:bottom w:val="single" w:sz="4" w:space="0" w:color="auto"/>
              <w:right w:val="nil"/>
            </w:tcBorders>
            <w:shd w:val="clear" w:color="auto" w:fill="auto"/>
            <w:noWrap/>
            <w:vAlign w:val="center"/>
            <w:hideMark/>
          </w:tcPr>
          <w:p w:rsidR="007B72F9" w:rsidRPr="007B72F9" w:rsidRDefault="007B72F9" w:rsidP="007B72F9">
            <w:pPr>
              <w:spacing w:after="0"/>
              <w:jc w:val="left"/>
              <w:rPr>
                <w:sz w:val="18"/>
                <w:szCs w:val="18"/>
                <w:lang w:eastAsia="fr-FR"/>
              </w:rPr>
            </w:pPr>
            <w:r w:rsidRPr="007B72F9">
              <w:rPr>
                <w:sz w:val="18"/>
                <w:szCs w:val="18"/>
                <w:lang w:eastAsia="fr-FR"/>
              </w:rPr>
              <w:t>III-Subvention pout les matériels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B72F9" w:rsidRPr="007B72F9" w:rsidRDefault="007B72F9" w:rsidP="007B72F9">
            <w:pPr>
              <w:spacing w:after="0"/>
              <w:jc w:val="right"/>
              <w:rPr>
                <w:color w:val="000000"/>
                <w:sz w:val="18"/>
                <w:szCs w:val="18"/>
                <w:lang w:eastAsia="fr-FR"/>
              </w:rPr>
            </w:pPr>
            <w:r w:rsidRPr="00BA7210">
              <w:rPr>
                <w:color w:val="000000"/>
                <w:sz w:val="18"/>
                <w:szCs w:val="18"/>
                <w:lang w:eastAsia="fr-FR"/>
              </w:rPr>
              <w:t xml:space="preserve">       </w:t>
            </w:r>
            <w:r w:rsidRPr="007B72F9">
              <w:rPr>
                <w:color w:val="000000"/>
                <w:sz w:val="18"/>
                <w:szCs w:val="18"/>
                <w:lang w:eastAsia="fr-FR"/>
              </w:rPr>
              <w:t xml:space="preserve"> 146 497   </w:t>
            </w:r>
          </w:p>
        </w:tc>
        <w:tc>
          <w:tcPr>
            <w:tcW w:w="1220" w:type="dxa"/>
            <w:tcBorders>
              <w:top w:val="nil"/>
              <w:left w:val="nil"/>
              <w:bottom w:val="single" w:sz="4" w:space="0" w:color="auto"/>
              <w:right w:val="single" w:sz="4" w:space="0" w:color="auto"/>
            </w:tcBorders>
            <w:shd w:val="clear" w:color="000000" w:fill="D8D8D8"/>
            <w:noWrap/>
            <w:vAlign w:val="bottom"/>
            <w:hideMark/>
          </w:tcPr>
          <w:p w:rsidR="007B72F9" w:rsidRPr="007B72F9" w:rsidRDefault="007B72F9" w:rsidP="007B72F9">
            <w:pPr>
              <w:spacing w:after="0"/>
              <w:jc w:val="right"/>
              <w:rPr>
                <w:color w:val="000000"/>
                <w:sz w:val="18"/>
                <w:szCs w:val="18"/>
                <w:lang w:eastAsia="fr-FR"/>
              </w:rPr>
            </w:pPr>
            <w:r w:rsidRPr="007B72F9">
              <w:rPr>
                <w:color w:val="000000"/>
                <w:sz w:val="18"/>
                <w:szCs w:val="18"/>
                <w:lang w:eastAsia="fr-FR"/>
              </w:rPr>
              <w:t xml:space="preserve">       163 012   </w:t>
            </w:r>
          </w:p>
        </w:tc>
        <w:tc>
          <w:tcPr>
            <w:tcW w:w="1048" w:type="dxa"/>
            <w:tcBorders>
              <w:top w:val="nil"/>
              <w:left w:val="nil"/>
              <w:bottom w:val="single" w:sz="4" w:space="0" w:color="auto"/>
              <w:right w:val="single" w:sz="4" w:space="0" w:color="auto"/>
            </w:tcBorders>
            <w:shd w:val="clear" w:color="auto" w:fill="auto"/>
            <w:noWrap/>
            <w:vAlign w:val="bottom"/>
            <w:hideMark/>
          </w:tcPr>
          <w:p w:rsidR="007B72F9" w:rsidRPr="007B72F9" w:rsidRDefault="00BA7210" w:rsidP="007B72F9">
            <w:pPr>
              <w:spacing w:after="0"/>
              <w:jc w:val="left"/>
              <w:rPr>
                <w:color w:val="000000"/>
                <w:sz w:val="18"/>
                <w:szCs w:val="18"/>
                <w:lang w:eastAsia="fr-FR"/>
              </w:rPr>
            </w:pPr>
            <w:r w:rsidRPr="00BA7210">
              <w:rPr>
                <w:color w:val="000000"/>
                <w:sz w:val="18"/>
                <w:szCs w:val="18"/>
                <w:lang w:eastAsia="fr-FR"/>
              </w:rPr>
              <w:t xml:space="preserve">   </w:t>
            </w:r>
            <w:r w:rsidR="007B72F9" w:rsidRPr="007B72F9">
              <w:rPr>
                <w:color w:val="000000"/>
                <w:sz w:val="18"/>
                <w:szCs w:val="18"/>
                <w:lang w:eastAsia="fr-FR"/>
              </w:rPr>
              <w:t xml:space="preserve">16 515   </w:t>
            </w:r>
          </w:p>
        </w:tc>
        <w:tc>
          <w:tcPr>
            <w:tcW w:w="1276" w:type="dxa"/>
            <w:tcBorders>
              <w:top w:val="nil"/>
              <w:left w:val="nil"/>
              <w:bottom w:val="single" w:sz="4" w:space="0" w:color="auto"/>
              <w:right w:val="single" w:sz="4" w:space="0" w:color="auto"/>
            </w:tcBorders>
            <w:shd w:val="clear" w:color="auto" w:fill="auto"/>
            <w:noWrap/>
            <w:vAlign w:val="bottom"/>
            <w:hideMark/>
          </w:tcPr>
          <w:p w:rsidR="007B72F9" w:rsidRPr="007B72F9" w:rsidRDefault="007B72F9" w:rsidP="00BA7210">
            <w:pPr>
              <w:spacing w:after="0"/>
              <w:rPr>
                <w:color w:val="000000"/>
                <w:sz w:val="18"/>
                <w:szCs w:val="18"/>
                <w:lang w:eastAsia="fr-FR"/>
              </w:rPr>
            </w:pPr>
            <w:r w:rsidRPr="007B72F9">
              <w:rPr>
                <w:color w:val="000000"/>
                <w:sz w:val="18"/>
                <w:szCs w:val="18"/>
                <w:lang w:eastAsia="fr-FR"/>
              </w:rPr>
              <w:t>11%</w:t>
            </w:r>
          </w:p>
        </w:tc>
      </w:tr>
      <w:tr w:rsidR="007B72F9" w:rsidRPr="007B72F9" w:rsidTr="00BA7210">
        <w:trPr>
          <w:trHeight w:val="330"/>
        </w:trPr>
        <w:tc>
          <w:tcPr>
            <w:tcW w:w="4551" w:type="dxa"/>
            <w:tcBorders>
              <w:top w:val="nil"/>
              <w:left w:val="single" w:sz="4" w:space="0" w:color="auto"/>
              <w:bottom w:val="single" w:sz="4" w:space="0" w:color="auto"/>
              <w:right w:val="nil"/>
            </w:tcBorders>
            <w:shd w:val="clear" w:color="auto" w:fill="auto"/>
            <w:noWrap/>
            <w:vAlign w:val="center"/>
            <w:hideMark/>
          </w:tcPr>
          <w:p w:rsidR="007B72F9" w:rsidRPr="007B72F9" w:rsidRDefault="007B72F9" w:rsidP="007B72F9">
            <w:pPr>
              <w:spacing w:after="0"/>
              <w:jc w:val="left"/>
              <w:rPr>
                <w:sz w:val="18"/>
                <w:szCs w:val="18"/>
                <w:lang w:eastAsia="fr-FR"/>
              </w:rPr>
            </w:pPr>
            <w:r w:rsidRPr="007B72F9">
              <w:rPr>
                <w:sz w:val="18"/>
                <w:szCs w:val="18"/>
                <w:lang w:eastAsia="fr-FR"/>
              </w:rPr>
              <w:t>IV- Fonctionnement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B72F9" w:rsidRPr="007B72F9" w:rsidRDefault="007B72F9" w:rsidP="007B72F9">
            <w:pPr>
              <w:spacing w:after="0"/>
              <w:jc w:val="right"/>
              <w:rPr>
                <w:color w:val="000000"/>
                <w:sz w:val="18"/>
                <w:szCs w:val="18"/>
                <w:lang w:eastAsia="fr-FR"/>
              </w:rPr>
            </w:pPr>
            <w:r w:rsidRPr="00BA7210">
              <w:rPr>
                <w:color w:val="000000"/>
                <w:sz w:val="18"/>
                <w:szCs w:val="18"/>
                <w:lang w:eastAsia="fr-FR"/>
              </w:rPr>
              <w:t xml:space="preserve">         </w:t>
            </w:r>
            <w:r w:rsidRPr="007B72F9">
              <w:rPr>
                <w:color w:val="000000"/>
                <w:sz w:val="18"/>
                <w:szCs w:val="18"/>
                <w:lang w:eastAsia="fr-FR"/>
              </w:rPr>
              <w:t xml:space="preserve"> 33 220   </w:t>
            </w:r>
          </w:p>
        </w:tc>
        <w:tc>
          <w:tcPr>
            <w:tcW w:w="1220" w:type="dxa"/>
            <w:tcBorders>
              <w:top w:val="nil"/>
              <w:left w:val="nil"/>
              <w:bottom w:val="single" w:sz="4" w:space="0" w:color="auto"/>
              <w:right w:val="single" w:sz="4" w:space="0" w:color="auto"/>
            </w:tcBorders>
            <w:shd w:val="clear" w:color="000000" w:fill="D8D8D8"/>
            <w:noWrap/>
            <w:vAlign w:val="bottom"/>
            <w:hideMark/>
          </w:tcPr>
          <w:p w:rsidR="007B72F9" w:rsidRPr="007B72F9" w:rsidRDefault="007B72F9" w:rsidP="007B72F9">
            <w:pPr>
              <w:spacing w:after="0"/>
              <w:jc w:val="right"/>
              <w:rPr>
                <w:color w:val="000000"/>
                <w:sz w:val="18"/>
                <w:szCs w:val="18"/>
                <w:lang w:eastAsia="fr-FR"/>
              </w:rPr>
            </w:pPr>
            <w:r w:rsidRPr="007B72F9">
              <w:rPr>
                <w:color w:val="000000"/>
                <w:sz w:val="18"/>
                <w:szCs w:val="18"/>
                <w:lang w:eastAsia="fr-FR"/>
              </w:rPr>
              <w:t xml:space="preserve">         31 152   </w:t>
            </w:r>
          </w:p>
        </w:tc>
        <w:tc>
          <w:tcPr>
            <w:tcW w:w="1048" w:type="dxa"/>
            <w:tcBorders>
              <w:top w:val="nil"/>
              <w:left w:val="nil"/>
              <w:bottom w:val="single" w:sz="4" w:space="0" w:color="auto"/>
              <w:right w:val="single" w:sz="4" w:space="0" w:color="auto"/>
            </w:tcBorders>
            <w:shd w:val="clear" w:color="auto" w:fill="auto"/>
            <w:noWrap/>
            <w:vAlign w:val="bottom"/>
            <w:hideMark/>
          </w:tcPr>
          <w:p w:rsidR="007B72F9" w:rsidRPr="007B72F9" w:rsidRDefault="00BA7210" w:rsidP="00BA7210">
            <w:pPr>
              <w:spacing w:after="0"/>
              <w:jc w:val="left"/>
              <w:rPr>
                <w:color w:val="000000"/>
                <w:sz w:val="18"/>
                <w:szCs w:val="18"/>
                <w:lang w:eastAsia="fr-FR"/>
              </w:rPr>
            </w:pPr>
            <w:r w:rsidRPr="00BA7210">
              <w:rPr>
                <w:color w:val="000000"/>
                <w:sz w:val="18"/>
                <w:szCs w:val="18"/>
                <w:lang w:eastAsia="fr-FR"/>
              </w:rPr>
              <w:t xml:space="preserve">-   </w:t>
            </w:r>
            <w:r w:rsidR="007B72F9" w:rsidRPr="007B72F9">
              <w:rPr>
                <w:color w:val="000000"/>
                <w:sz w:val="18"/>
                <w:szCs w:val="18"/>
                <w:lang w:eastAsia="fr-FR"/>
              </w:rPr>
              <w:t xml:space="preserve"> 2 068   </w:t>
            </w:r>
          </w:p>
        </w:tc>
        <w:tc>
          <w:tcPr>
            <w:tcW w:w="1276" w:type="dxa"/>
            <w:tcBorders>
              <w:top w:val="nil"/>
              <w:left w:val="nil"/>
              <w:bottom w:val="single" w:sz="4" w:space="0" w:color="auto"/>
              <w:right w:val="single" w:sz="4" w:space="0" w:color="auto"/>
            </w:tcBorders>
            <w:shd w:val="clear" w:color="auto" w:fill="auto"/>
            <w:noWrap/>
            <w:vAlign w:val="bottom"/>
            <w:hideMark/>
          </w:tcPr>
          <w:p w:rsidR="007B72F9" w:rsidRPr="007B72F9" w:rsidRDefault="007B72F9" w:rsidP="00BA7210">
            <w:pPr>
              <w:spacing w:after="0"/>
              <w:rPr>
                <w:color w:val="000000"/>
                <w:sz w:val="18"/>
                <w:szCs w:val="18"/>
                <w:lang w:eastAsia="fr-FR"/>
              </w:rPr>
            </w:pPr>
            <w:r w:rsidRPr="007B72F9">
              <w:rPr>
                <w:color w:val="000000"/>
                <w:sz w:val="18"/>
                <w:szCs w:val="18"/>
                <w:lang w:eastAsia="fr-FR"/>
              </w:rPr>
              <w:t>-6%</w:t>
            </w:r>
          </w:p>
        </w:tc>
      </w:tr>
      <w:tr w:rsidR="007B72F9" w:rsidRPr="007B72F9" w:rsidTr="00BA7210">
        <w:trPr>
          <w:trHeight w:val="330"/>
        </w:trPr>
        <w:tc>
          <w:tcPr>
            <w:tcW w:w="4551" w:type="dxa"/>
            <w:tcBorders>
              <w:top w:val="nil"/>
              <w:left w:val="single" w:sz="4" w:space="0" w:color="auto"/>
              <w:bottom w:val="single" w:sz="4" w:space="0" w:color="auto"/>
              <w:right w:val="nil"/>
            </w:tcBorders>
            <w:shd w:val="clear" w:color="auto" w:fill="auto"/>
            <w:noWrap/>
            <w:vAlign w:val="center"/>
            <w:hideMark/>
          </w:tcPr>
          <w:p w:rsidR="007B72F9" w:rsidRPr="007B72F9" w:rsidRDefault="007B72F9" w:rsidP="007B72F9">
            <w:pPr>
              <w:spacing w:after="0"/>
              <w:jc w:val="left"/>
              <w:rPr>
                <w:b/>
                <w:bCs/>
                <w:sz w:val="18"/>
                <w:szCs w:val="18"/>
                <w:lang w:eastAsia="fr-FR"/>
              </w:rPr>
            </w:pPr>
            <w:r w:rsidRPr="007B72F9">
              <w:rPr>
                <w:b/>
                <w:bCs/>
                <w:sz w:val="18"/>
                <w:szCs w:val="18"/>
                <w:lang w:eastAsia="fr-FR"/>
              </w:rPr>
              <w:t xml:space="preserve">Total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B72F9" w:rsidRPr="007B72F9" w:rsidRDefault="007B72F9" w:rsidP="007B72F9">
            <w:pPr>
              <w:spacing w:after="0"/>
              <w:jc w:val="right"/>
              <w:rPr>
                <w:b/>
                <w:bCs/>
                <w:color w:val="000000"/>
                <w:sz w:val="18"/>
                <w:szCs w:val="18"/>
                <w:lang w:eastAsia="fr-FR"/>
              </w:rPr>
            </w:pPr>
            <w:r w:rsidRPr="00BA7210">
              <w:rPr>
                <w:b/>
                <w:bCs/>
                <w:color w:val="000000"/>
                <w:sz w:val="18"/>
                <w:szCs w:val="18"/>
                <w:lang w:eastAsia="fr-FR"/>
              </w:rPr>
              <w:t xml:space="preserve">        </w:t>
            </w:r>
            <w:r w:rsidRPr="007B72F9">
              <w:rPr>
                <w:b/>
                <w:bCs/>
                <w:color w:val="000000"/>
                <w:sz w:val="18"/>
                <w:szCs w:val="18"/>
                <w:lang w:eastAsia="fr-FR"/>
              </w:rPr>
              <w:t xml:space="preserve">286 076   </w:t>
            </w:r>
          </w:p>
        </w:tc>
        <w:tc>
          <w:tcPr>
            <w:tcW w:w="1220" w:type="dxa"/>
            <w:tcBorders>
              <w:top w:val="nil"/>
              <w:left w:val="nil"/>
              <w:bottom w:val="single" w:sz="4" w:space="0" w:color="auto"/>
              <w:right w:val="single" w:sz="4" w:space="0" w:color="auto"/>
            </w:tcBorders>
            <w:shd w:val="clear" w:color="000000" w:fill="D8D8D8"/>
            <w:noWrap/>
            <w:vAlign w:val="bottom"/>
            <w:hideMark/>
          </w:tcPr>
          <w:p w:rsidR="007B72F9" w:rsidRPr="007B72F9" w:rsidRDefault="007B72F9" w:rsidP="007B72F9">
            <w:pPr>
              <w:spacing w:after="0"/>
              <w:jc w:val="right"/>
              <w:rPr>
                <w:b/>
                <w:bCs/>
                <w:color w:val="000000"/>
                <w:sz w:val="18"/>
                <w:szCs w:val="18"/>
                <w:lang w:eastAsia="fr-FR"/>
              </w:rPr>
            </w:pPr>
            <w:r w:rsidRPr="007B72F9">
              <w:rPr>
                <w:b/>
                <w:bCs/>
                <w:color w:val="000000"/>
                <w:sz w:val="18"/>
                <w:szCs w:val="18"/>
                <w:lang w:eastAsia="fr-FR"/>
              </w:rPr>
              <w:t xml:space="preserve">       288 137   </w:t>
            </w:r>
          </w:p>
        </w:tc>
        <w:tc>
          <w:tcPr>
            <w:tcW w:w="1048" w:type="dxa"/>
            <w:tcBorders>
              <w:top w:val="nil"/>
              <w:left w:val="nil"/>
              <w:bottom w:val="single" w:sz="4" w:space="0" w:color="auto"/>
              <w:right w:val="single" w:sz="4" w:space="0" w:color="auto"/>
            </w:tcBorders>
            <w:shd w:val="clear" w:color="auto" w:fill="auto"/>
            <w:noWrap/>
            <w:vAlign w:val="bottom"/>
            <w:hideMark/>
          </w:tcPr>
          <w:p w:rsidR="007B72F9" w:rsidRPr="007B72F9" w:rsidRDefault="00BA7210" w:rsidP="007B72F9">
            <w:pPr>
              <w:spacing w:after="0"/>
              <w:jc w:val="left"/>
              <w:rPr>
                <w:b/>
                <w:bCs/>
                <w:color w:val="000000"/>
                <w:sz w:val="18"/>
                <w:szCs w:val="18"/>
                <w:lang w:eastAsia="fr-FR"/>
              </w:rPr>
            </w:pPr>
            <w:r w:rsidRPr="00BA7210">
              <w:rPr>
                <w:b/>
                <w:bCs/>
                <w:color w:val="000000"/>
                <w:sz w:val="18"/>
                <w:szCs w:val="18"/>
                <w:lang w:eastAsia="fr-FR"/>
              </w:rPr>
              <w:t xml:space="preserve">-   </w:t>
            </w:r>
            <w:r w:rsidR="007B72F9" w:rsidRPr="007B72F9">
              <w:rPr>
                <w:b/>
                <w:bCs/>
                <w:color w:val="000000"/>
                <w:sz w:val="18"/>
                <w:szCs w:val="18"/>
                <w:lang w:eastAsia="fr-FR"/>
              </w:rPr>
              <w:t xml:space="preserve">2 061   </w:t>
            </w:r>
          </w:p>
        </w:tc>
        <w:tc>
          <w:tcPr>
            <w:tcW w:w="1276" w:type="dxa"/>
            <w:tcBorders>
              <w:top w:val="nil"/>
              <w:left w:val="nil"/>
              <w:bottom w:val="single" w:sz="4" w:space="0" w:color="auto"/>
              <w:right w:val="single" w:sz="4" w:space="0" w:color="auto"/>
            </w:tcBorders>
            <w:shd w:val="clear" w:color="auto" w:fill="auto"/>
            <w:noWrap/>
            <w:vAlign w:val="bottom"/>
            <w:hideMark/>
          </w:tcPr>
          <w:p w:rsidR="007B72F9" w:rsidRPr="007B72F9" w:rsidRDefault="007B72F9" w:rsidP="00BA7210">
            <w:pPr>
              <w:spacing w:after="0"/>
              <w:rPr>
                <w:color w:val="000000"/>
                <w:sz w:val="18"/>
                <w:szCs w:val="18"/>
                <w:lang w:eastAsia="fr-FR"/>
              </w:rPr>
            </w:pPr>
            <w:r w:rsidRPr="007B72F9">
              <w:rPr>
                <w:color w:val="000000"/>
                <w:sz w:val="18"/>
                <w:szCs w:val="18"/>
                <w:lang w:eastAsia="fr-FR"/>
              </w:rPr>
              <w:t>-1%</w:t>
            </w:r>
          </w:p>
        </w:tc>
      </w:tr>
    </w:tbl>
    <w:p w:rsidR="007B72F9" w:rsidRDefault="007B72F9" w:rsidP="00BB6FB9">
      <w:pPr>
        <w:rPr>
          <w:sz w:val="20"/>
          <w:szCs w:val="20"/>
        </w:rPr>
      </w:pPr>
    </w:p>
    <w:p w:rsidR="00BA7210" w:rsidRDefault="00BA7210" w:rsidP="00BA7210">
      <w:pPr>
        <w:rPr>
          <w:sz w:val="20"/>
          <w:szCs w:val="20"/>
        </w:rPr>
      </w:pPr>
      <w:r w:rsidRPr="00AE4A5C">
        <w:rPr>
          <w:sz w:val="20"/>
          <w:szCs w:val="20"/>
        </w:rPr>
        <w:t xml:space="preserve">C’est avec les budgets des catégories II et III que le Projet a dépassé les montants prévus, sans toutefois arriver au plafond fixé par l’accord de don (10 %). </w:t>
      </w:r>
    </w:p>
    <w:p w:rsidR="00BA7210" w:rsidRPr="007C538A" w:rsidRDefault="00BA7210" w:rsidP="00DF3877">
      <w:pPr>
        <w:numPr>
          <w:ilvl w:val="0"/>
          <w:numId w:val="13"/>
        </w:numPr>
        <w:rPr>
          <w:sz w:val="20"/>
          <w:szCs w:val="20"/>
        </w:rPr>
      </w:pPr>
      <w:r>
        <w:rPr>
          <w:sz w:val="20"/>
          <w:szCs w:val="20"/>
        </w:rPr>
        <w:t xml:space="preserve">Pour la </w:t>
      </w:r>
      <w:r w:rsidRPr="007C538A">
        <w:rPr>
          <w:sz w:val="20"/>
          <w:szCs w:val="20"/>
        </w:rPr>
        <w:t>Catégorie II :</w:t>
      </w:r>
    </w:p>
    <w:p w:rsidR="00BA7210" w:rsidRPr="007C538A" w:rsidRDefault="00BA7210" w:rsidP="00BA7210">
      <w:pPr>
        <w:ind w:left="360"/>
        <w:rPr>
          <w:sz w:val="20"/>
          <w:szCs w:val="20"/>
        </w:rPr>
      </w:pPr>
      <w:r w:rsidRPr="007C538A">
        <w:rPr>
          <w:sz w:val="20"/>
          <w:szCs w:val="20"/>
        </w:rPr>
        <w:t xml:space="preserve">Le dépassement vient des dépenses imprévues (mission du technicien IDE </w:t>
      </w:r>
      <w:proofErr w:type="spellStart"/>
      <w:r w:rsidRPr="007C538A">
        <w:rPr>
          <w:sz w:val="20"/>
          <w:szCs w:val="20"/>
        </w:rPr>
        <w:t>India</w:t>
      </w:r>
      <w:proofErr w:type="spellEnd"/>
      <w:r w:rsidRPr="007C538A">
        <w:rPr>
          <w:sz w:val="20"/>
          <w:szCs w:val="20"/>
        </w:rPr>
        <w:t xml:space="preserve">, participations aux 11 foires). Le Projet a décidé de reporter deux activités en 2011 (production de chansons traditionnelles et réalisation d’un documentaire de 20 mn) pour des raisons techniques (attente de la version renforcée de la démonstration) et financières (augmentation des dépenses relatives aux foires). </w:t>
      </w:r>
    </w:p>
    <w:p w:rsidR="00BA7210" w:rsidRPr="007C538A" w:rsidRDefault="00BA7210" w:rsidP="00BA7210">
      <w:pPr>
        <w:ind w:left="360"/>
        <w:rPr>
          <w:sz w:val="20"/>
          <w:szCs w:val="20"/>
        </w:rPr>
      </w:pPr>
      <w:r w:rsidRPr="007C538A">
        <w:rPr>
          <w:sz w:val="20"/>
          <w:szCs w:val="20"/>
        </w:rPr>
        <w:t xml:space="preserve">L’analyse de </w:t>
      </w:r>
      <w:r>
        <w:rPr>
          <w:sz w:val="20"/>
          <w:szCs w:val="20"/>
        </w:rPr>
        <w:t>cette</w:t>
      </w:r>
      <w:r w:rsidRPr="007C538A">
        <w:rPr>
          <w:sz w:val="20"/>
          <w:szCs w:val="20"/>
        </w:rPr>
        <w:t xml:space="preserve"> catégorie révèle la souffrance budgétaire du Projet sur le renforcement des capacités de ses dispositifs d’intervention (techniciens animateurs, revendeurs et technico-commerciaux). A titre d’exemple, le Projet n’a pas pu organiser même un atelier de recyclage/échanges au profit des technico-commerciaux  et des revendeurs. </w:t>
      </w:r>
    </w:p>
    <w:p w:rsidR="00BA7210" w:rsidRPr="007C538A" w:rsidRDefault="00BA7210" w:rsidP="00DF3877">
      <w:pPr>
        <w:numPr>
          <w:ilvl w:val="0"/>
          <w:numId w:val="13"/>
        </w:numPr>
        <w:rPr>
          <w:sz w:val="20"/>
          <w:szCs w:val="20"/>
        </w:rPr>
      </w:pPr>
      <w:r w:rsidRPr="007C538A">
        <w:rPr>
          <w:sz w:val="20"/>
          <w:szCs w:val="20"/>
        </w:rPr>
        <w:t>Catégorie III :</w:t>
      </w:r>
    </w:p>
    <w:p w:rsidR="00BA7210" w:rsidRPr="007C538A" w:rsidRDefault="00BA7210" w:rsidP="00BA7210">
      <w:pPr>
        <w:ind w:left="360"/>
        <w:rPr>
          <w:bCs/>
          <w:color w:val="000000"/>
          <w:sz w:val="20"/>
          <w:szCs w:val="20"/>
          <w:lang w:eastAsia="fr-FR"/>
        </w:rPr>
      </w:pPr>
      <w:r w:rsidRPr="007C538A">
        <w:rPr>
          <w:sz w:val="20"/>
          <w:szCs w:val="20"/>
        </w:rPr>
        <w:t xml:space="preserve">Le dépassement budgétaire de cette catégorie vient de la dévaluation de l’euro </w:t>
      </w:r>
      <w:r w:rsidRPr="007C538A">
        <w:rPr>
          <w:bCs/>
          <w:color w:val="000000"/>
          <w:sz w:val="20"/>
          <w:szCs w:val="20"/>
          <w:lang w:eastAsia="fr-FR"/>
        </w:rPr>
        <w:t xml:space="preserve">qui a </w:t>
      </w:r>
      <w:r w:rsidRPr="007C538A">
        <w:rPr>
          <w:sz w:val="20"/>
          <w:szCs w:val="20"/>
        </w:rPr>
        <w:t>chuté</w:t>
      </w:r>
      <w:r w:rsidRPr="007C538A">
        <w:rPr>
          <w:bCs/>
          <w:color w:val="000000"/>
          <w:sz w:val="20"/>
          <w:szCs w:val="20"/>
          <w:lang w:eastAsia="fr-FR"/>
        </w:rPr>
        <w:t xml:space="preserve"> de 2 950 à 2 450 MGA entre mai et août, l’existence des autres commandes non prévues (19 000 vannettes, 500 sacs en bâches) et l’augmentation des coûts de dédouanement des matériels due aux problèmes de paperasse qui ont fait trainer la procédure de dédouanement. </w:t>
      </w:r>
    </w:p>
    <w:p w:rsidR="00BA7210" w:rsidRDefault="00BA7210" w:rsidP="00BA7210">
      <w:pPr>
        <w:tabs>
          <w:tab w:val="left" w:pos="567"/>
        </w:tabs>
        <w:spacing w:after="240"/>
        <w:ind w:left="360"/>
        <w:rPr>
          <w:bCs/>
          <w:color w:val="000000"/>
          <w:sz w:val="20"/>
          <w:szCs w:val="20"/>
          <w:lang w:eastAsia="fr-FR"/>
        </w:rPr>
      </w:pPr>
      <w:r w:rsidRPr="007C538A">
        <w:rPr>
          <w:bCs/>
          <w:color w:val="000000"/>
          <w:sz w:val="20"/>
          <w:szCs w:val="20"/>
          <w:lang w:eastAsia="fr-FR"/>
        </w:rPr>
        <w:t xml:space="preserve">En conséquence, le Projet était dans l’incapacité de prendre le prestataire de service logistique et de procéder à la dernière commande prévue de pièces (IDE </w:t>
      </w:r>
      <w:proofErr w:type="spellStart"/>
      <w:r w:rsidRPr="007C538A">
        <w:rPr>
          <w:bCs/>
          <w:color w:val="000000"/>
          <w:sz w:val="20"/>
          <w:szCs w:val="20"/>
          <w:lang w:eastAsia="fr-FR"/>
        </w:rPr>
        <w:t>India</w:t>
      </w:r>
      <w:proofErr w:type="spellEnd"/>
      <w:r w:rsidRPr="007C538A">
        <w:rPr>
          <w:bCs/>
          <w:color w:val="000000"/>
          <w:sz w:val="20"/>
          <w:szCs w:val="20"/>
          <w:lang w:eastAsia="fr-FR"/>
        </w:rPr>
        <w:t xml:space="preserve">). </w:t>
      </w:r>
      <w:r>
        <w:rPr>
          <w:bCs/>
          <w:color w:val="000000"/>
          <w:sz w:val="20"/>
          <w:szCs w:val="20"/>
          <w:lang w:eastAsia="fr-FR"/>
        </w:rPr>
        <w:t xml:space="preserve">C’est pourquoi, cette activité a été menée par l’équipe elle-même. </w:t>
      </w:r>
    </w:p>
    <w:p w:rsidR="00A85CCB" w:rsidRDefault="00E52120" w:rsidP="00BB6FB9">
      <w:pPr>
        <w:rPr>
          <w:sz w:val="20"/>
          <w:szCs w:val="20"/>
        </w:rPr>
      </w:pPr>
      <w:r>
        <w:rPr>
          <w:sz w:val="20"/>
          <w:szCs w:val="20"/>
        </w:rPr>
        <w:t xml:space="preserve">Le suivi budgétaire (provisoire) au mois de décembre </w:t>
      </w:r>
      <w:r w:rsidR="00BA7210">
        <w:rPr>
          <w:sz w:val="20"/>
          <w:szCs w:val="20"/>
        </w:rPr>
        <w:t xml:space="preserve">a </w:t>
      </w:r>
      <w:r>
        <w:rPr>
          <w:sz w:val="20"/>
          <w:szCs w:val="20"/>
        </w:rPr>
        <w:t xml:space="preserve">fait état d’une </w:t>
      </w:r>
      <w:r w:rsidR="00BA7210">
        <w:rPr>
          <w:sz w:val="20"/>
          <w:szCs w:val="20"/>
        </w:rPr>
        <w:t xml:space="preserve">réalisation cumulative </w:t>
      </w:r>
      <w:r>
        <w:rPr>
          <w:sz w:val="20"/>
          <w:szCs w:val="20"/>
        </w:rPr>
        <w:t xml:space="preserve"> </w:t>
      </w:r>
      <w:r w:rsidR="00A85CCB">
        <w:rPr>
          <w:sz w:val="20"/>
          <w:szCs w:val="20"/>
        </w:rPr>
        <w:t>de 426 218 EUR</w:t>
      </w:r>
      <w:r w:rsidR="00BA7210">
        <w:rPr>
          <w:sz w:val="20"/>
          <w:szCs w:val="20"/>
        </w:rPr>
        <w:t xml:space="preserve"> pour 2009 et 2010, </w:t>
      </w:r>
      <w:r w:rsidR="00A85CCB">
        <w:rPr>
          <w:sz w:val="20"/>
          <w:szCs w:val="20"/>
        </w:rPr>
        <w:t xml:space="preserve">soit une réalisation de 58 % du budget contractuel. </w:t>
      </w:r>
    </w:p>
    <w:p w:rsidR="00BB6FB9" w:rsidRPr="00BA7210" w:rsidRDefault="00620AC0" w:rsidP="00BB6FB9">
      <w:pPr>
        <w:rPr>
          <w:sz w:val="20"/>
          <w:szCs w:val="20"/>
        </w:rPr>
      </w:pPr>
      <w:r w:rsidRPr="00A85CCB">
        <w:rPr>
          <w:b/>
          <w:sz w:val="20"/>
          <w:szCs w:val="20"/>
        </w:rPr>
        <w:t>Tableau 15</w:t>
      </w:r>
      <w:r w:rsidR="00BB6FB9" w:rsidRPr="00A85CCB">
        <w:rPr>
          <w:b/>
          <w:sz w:val="20"/>
          <w:szCs w:val="20"/>
        </w:rPr>
        <w:t>. Réalisation</w:t>
      </w:r>
      <w:r w:rsidR="00BA7210">
        <w:rPr>
          <w:b/>
          <w:sz w:val="20"/>
          <w:szCs w:val="20"/>
        </w:rPr>
        <w:t xml:space="preserve"> budgétaire cumulative pour les 2 </w:t>
      </w:r>
      <w:r w:rsidR="00BA7210" w:rsidRPr="00BA7210">
        <w:rPr>
          <w:b/>
          <w:sz w:val="20"/>
          <w:szCs w:val="20"/>
        </w:rPr>
        <w:t>années</w:t>
      </w:r>
      <w:r w:rsidR="00BA7210" w:rsidRPr="00BA7210">
        <w:rPr>
          <w:sz w:val="20"/>
          <w:szCs w:val="20"/>
        </w:rPr>
        <w:t xml:space="preserve"> (avec frais </w:t>
      </w:r>
      <w:r w:rsidR="00A85CCB" w:rsidRPr="00BA7210">
        <w:rPr>
          <w:sz w:val="20"/>
          <w:szCs w:val="20"/>
        </w:rPr>
        <w:t xml:space="preserve"> administratif 10%</w:t>
      </w:r>
      <w:r w:rsidR="00BA7210" w:rsidRPr="00BA7210">
        <w:rPr>
          <w:sz w:val="20"/>
          <w:szCs w:val="20"/>
        </w:rPr>
        <w:t>)</w:t>
      </w:r>
      <w:r w:rsidR="00A85CCB" w:rsidRPr="00BA7210">
        <w:rPr>
          <w:sz w:val="20"/>
          <w:szCs w:val="20"/>
        </w:rPr>
        <w:t xml:space="preserve"> </w:t>
      </w:r>
    </w:p>
    <w:tbl>
      <w:tblPr>
        <w:tblW w:w="9371" w:type="dxa"/>
        <w:tblInd w:w="55" w:type="dxa"/>
        <w:tblCellMar>
          <w:left w:w="70" w:type="dxa"/>
          <w:right w:w="70" w:type="dxa"/>
        </w:tblCellMar>
        <w:tblLook w:val="04A0"/>
      </w:tblPr>
      <w:tblGrid>
        <w:gridCol w:w="4126"/>
        <w:gridCol w:w="992"/>
        <w:gridCol w:w="993"/>
        <w:gridCol w:w="1134"/>
        <w:gridCol w:w="1220"/>
        <w:gridCol w:w="906"/>
      </w:tblGrid>
      <w:tr w:rsidR="00A85CCB" w:rsidRPr="00A85CCB" w:rsidTr="00A85CCB">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CCB" w:rsidRPr="00A85CCB" w:rsidRDefault="00A85CCB" w:rsidP="00A85CCB">
            <w:pPr>
              <w:spacing w:after="0"/>
              <w:jc w:val="center"/>
              <w:rPr>
                <w:rFonts w:ascii="Arial" w:hAnsi="Arial" w:cs="Arial"/>
                <w:b/>
                <w:bCs/>
                <w:sz w:val="20"/>
                <w:szCs w:val="20"/>
                <w:lang w:eastAsia="fr-FR"/>
              </w:rPr>
            </w:pPr>
            <w:r w:rsidRPr="00A85CCB">
              <w:rPr>
                <w:rFonts w:ascii="Arial" w:hAnsi="Arial" w:cs="Arial"/>
                <w:b/>
                <w:bCs/>
                <w:sz w:val="20"/>
                <w:szCs w:val="20"/>
                <w:lang w:eastAsia="fr-FR"/>
              </w:rPr>
              <w:t>Catégorie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5CCB" w:rsidRPr="00A85CCB" w:rsidRDefault="00A85CCB" w:rsidP="00A85CCB">
            <w:pPr>
              <w:spacing w:after="0"/>
              <w:jc w:val="center"/>
              <w:rPr>
                <w:rFonts w:ascii="Calibri" w:hAnsi="Calibri"/>
                <w:color w:val="000000"/>
                <w:lang w:eastAsia="fr-FR"/>
              </w:rPr>
            </w:pPr>
            <w:r w:rsidRPr="00A85CCB">
              <w:rPr>
                <w:rFonts w:ascii="Calibri" w:hAnsi="Calibri"/>
                <w:color w:val="000000"/>
                <w:lang w:eastAsia="fr-FR"/>
              </w:rPr>
              <w:t>2009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85CCB" w:rsidRPr="00A85CCB" w:rsidRDefault="00A85CCB" w:rsidP="00A85CCB">
            <w:pPr>
              <w:spacing w:after="0"/>
              <w:jc w:val="center"/>
              <w:rPr>
                <w:rFonts w:ascii="Calibri" w:hAnsi="Calibri"/>
                <w:color w:val="000000"/>
                <w:lang w:eastAsia="fr-FR"/>
              </w:rPr>
            </w:pPr>
            <w:r w:rsidRPr="00A85CCB">
              <w:rPr>
                <w:rFonts w:ascii="Calibri" w:hAnsi="Calibri"/>
                <w:color w:val="000000"/>
                <w:lang w:eastAsia="fr-FR"/>
              </w:rPr>
              <w:t>2010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CCB" w:rsidRPr="00A85CCB" w:rsidRDefault="00A85CCB" w:rsidP="00A85CCB">
            <w:pPr>
              <w:spacing w:after="0"/>
              <w:jc w:val="center"/>
              <w:rPr>
                <w:rFonts w:ascii="Calibri" w:hAnsi="Calibri"/>
                <w:color w:val="000000"/>
                <w:lang w:eastAsia="fr-FR"/>
              </w:rPr>
            </w:pPr>
            <w:r w:rsidRPr="00A85CCB">
              <w:rPr>
                <w:rFonts w:ascii="Calibri" w:hAnsi="Calibri"/>
                <w:color w:val="000000"/>
                <w:lang w:eastAsia="fr-FR"/>
              </w:rPr>
              <w:t>Cumul</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85CCB" w:rsidRPr="00A85CCB" w:rsidRDefault="00A85CCB" w:rsidP="00A85CCB">
            <w:pPr>
              <w:spacing w:after="0"/>
              <w:jc w:val="center"/>
              <w:rPr>
                <w:rFonts w:ascii="Calibri" w:hAnsi="Calibri"/>
                <w:color w:val="000000"/>
                <w:lang w:eastAsia="fr-FR"/>
              </w:rPr>
            </w:pPr>
            <w:r w:rsidRPr="00A85CCB">
              <w:rPr>
                <w:rFonts w:ascii="Calibri" w:hAnsi="Calibri"/>
                <w:color w:val="000000"/>
                <w:lang w:eastAsia="fr-FR"/>
              </w:rPr>
              <w:t>Accord de don</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A85CCB" w:rsidRPr="00A85CCB" w:rsidRDefault="00A85CCB" w:rsidP="00A85CCB">
            <w:pPr>
              <w:spacing w:after="0"/>
              <w:jc w:val="center"/>
              <w:rPr>
                <w:rFonts w:ascii="Calibri" w:hAnsi="Calibri"/>
                <w:color w:val="000000"/>
                <w:lang w:eastAsia="fr-FR"/>
              </w:rPr>
            </w:pPr>
            <w:r w:rsidRPr="00A85CCB">
              <w:rPr>
                <w:rFonts w:ascii="Calibri" w:hAnsi="Calibri"/>
                <w:color w:val="000000"/>
                <w:lang w:eastAsia="fr-FR"/>
              </w:rPr>
              <w:t>%</w:t>
            </w:r>
          </w:p>
        </w:tc>
      </w:tr>
      <w:tr w:rsidR="00A85CCB" w:rsidRPr="00A85CCB" w:rsidTr="00A85CCB">
        <w:trPr>
          <w:trHeight w:val="300"/>
        </w:trPr>
        <w:tc>
          <w:tcPr>
            <w:tcW w:w="4126" w:type="dxa"/>
            <w:tcBorders>
              <w:top w:val="nil"/>
              <w:left w:val="single" w:sz="4" w:space="0" w:color="auto"/>
              <w:bottom w:val="single" w:sz="4" w:space="0" w:color="auto"/>
              <w:right w:val="nil"/>
            </w:tcBorders>
            <w:shd w:val="clear" w:color="auto" w:fill="auto"/>
            <w:noWrap/>
            <w:vAlign w:val="center"/>
            <w:hideMark/>
          </w:tcPr>
          <w:p w:rsidR="00A85CCB" w:rsidRPr="00A85CCB" w:rsidRDefault="00A85CCB" w:rsidP="00A85CCB">
            <w:pPr>
              <w:spacing w:after="0"/>
              <w:jc w:val="left"/>
              <w:rPr>
                <w:rFonts w:ascii="Arial" w:hAnsi="Arial" w:cs="Arial"/>
                <w:sz w:val="18"/>
                <w:szCs w:val="18"/>
                <w:lang w:eastAsia="fr-FR"/>
              </w:rPr>
            </w:pPr>
            <w:r w:rsidRPr="00A85CCB">
              <w:rPr>
                <w:rFonts w:ascii="Arial" w:hAnsi="Arial" w:cs="Arial"/>
                <w:sz w:val="18"/>
                <w:szCs w:val="18"/>
                <w:lang w:eastAsia="fr-FR"/>
              </w:rPr>
              <w:t>I Coût du personnel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21 637   </w:t>
            </w:r>
          </w:p>
        </w:tc>
        <w:tc>
          <w:tcPr>
            <w:tcW w:w="993"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54 863   </w:t>
            </w:r>
          </w:p>
        </w:tc>
        <w:tc>
          <w:tcPr>
            <w:tcW w:w="1134"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Pr>
                <w:rFonts w:ascii="Calibri" w:hAnsi="Calibri"/>
                <w:color w:val="000000"/>
                <w:lang w:eastAsia="fr-FR"/>
              </w:rPr>
              <w:t xml:space="preserve">  </w:t>
            </w:r>
            <w:r w:rsidRPr="00A85CCB">
              <w:rPr>
                <w:rFonts w:ascii="Calibri" w:hAnsi="Calibri"/>
                <w:color w:val="000000"/>
                <w:lang w:eastAsia="fr-FR"/>
              </w:rPr>
              <w:t xml:space="preserve"> 76 500   </w:t>
            </w:r>
          </w:p>
        </w:tc>
        <w:tc>
          <w:tcPr>
            <w:tcW w:w="1220"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sidRPr="00A85CCB">
              <w:rPr>
                <w:rFonts w:ascii="Calibri" w:hAnsi="Calibri"/>
                <w:color w:val="000000"/>
                <w:lang w:eastAsia="fr-FR"/>
              </w:rPr>
              <w:t xml:space="preserve">       167 332   </w:t>
            </w:r>
          </w:p>
        </w:tc>
        <w:tc>
          <w:tcPr>
            <w:tcW w:w="906"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right"/>
              <w:rPr>
                <w:rFonts w:ascii="Calibri" w:hAnsi="Calibri"/>
                <w:color w:val="000000"/>
                <w:lang w:eastAsia="fr-FR"/>
              </w:rPr>
            </w:pPr>
            <w:r w:rsidRPr="00A85CCB">
              <w:rPr>
                <w:rFonts w:ascii="Calibri" w:hAnsi="Calibri"/>
                <w:color w:val="000000"/>
                <w:lang w:eastAsia="fr-FR"/>
              </w:rPr>
              <w:t>45,7%</w:t>
            </w:r>
          </w:p>
        </w:tc>
      </w:tr>
      <w:tr w:rsidR="00A85CCB" w:rsidRPr="00A85CCB" w:rsidTr="00A85CCB">
        <w:trPr>
          <w:trHeight w:val="300"/>
        </w:trPr>
        <w:tc>
          <w:tcPr>
            <w:tcW w:w="4126" w:type="dxa"/>
            <w:tcBorders>
              <w:top w:val="nil"/>
              <w:left w:val="single" w:sz="4" w:space="0" w:color="auto"/>
              <w:bottom w:val="single" w:sz="4" w:space="0" w:color="auto"/>
              <w:right w:val="nil"/>
            </w:tcBorders>
            <w:shd w:val="clear" w:color="auto" w:fill="auto"/>
            <w:noWrap/>
            <w:vAlign w:val="center"/>
            <w:hideMark/>
          </w:tcPr>
          <w:p w:rsidR="00A85CCB" w:rsidRPr="00A85CCB" w:rsidRDefault="00A85CCB" w:rsidP="00A85CCB">
            <w:pPr>
              <w:spacing w:after="0"/>
              <w:jc w:val="left"/>
              <w:rPr>
                <w:rFonts w:ascii="Arial" w:hAnsi="Arial" w:cs="Arial"/>
                <w:sz w:val="18"/>
                <w:szCs w:val="18"/>
                <w:lang w:eastAsia="fr-FR"/>
              </w:rPr>
            </w:pPr>
            <w:r w:rsidRPr="00A85CCB">
              <w:rPr>
                <w:rFonts w:ascii="Arial" w:hAnsi="Arial" w:cs="Arial"/>
                <w:sz w:val="18"/>
                <w:szCs w:val="18"/>
                <w:lang w:eastAsia="fr-FR"/>
              </w:rPr>
              <w:t>II- Subvention pour la création de connaissance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44 308   </w:t>
            </w:r>
          </w:p>
        </w:tc>
        <w:tc>
          <w:tcPr>
            <w:tcW w:w="993"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39 110   </w:t>
            </w:r>
          </w:p>
        </w:tc>
        <w:tc>
          <w:tcPr>
            <w:tcW w:w="1134"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Pr>
                <w:rFonts w:ascii="Calibri" w:hAnsi="Calibri"/>
                <w:color w:val="000000"/>
                <w:lang w:eastAsia="fr-FR"/>
              </w:rPr>
              <w:t xml:space="preserve">  </w:t>
            </w:r>
            <w:r w:rsidRPr="00A85CCB">
              <w:rPr>
                <w:rFonts w:ascii="Calibri" w:hAnsi="Calibri"/>
                <w:color w:val="000000"/>
                <w:lang w:eastAsia="fr-FR"/>
              </w:rPr>
              <w:t xml:space="preserve"> 83 417   </w:t>
            </w:r>
          </w:p>
        </w:tc>
        <w:tc>
          <w:tcPr>
            <w:tcW w:w="1220"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sidRPr="00A85CCB">
              <w:rPr>
                <w:rFonts w:ascii="Calibri" w:hAnsi="Calibri"/>
                <w:color w:val="000000"/>
                <w:lang w:eastAsia="fr-FR"/>
              </w:rPr>
              <w:t xml:space="preserve">       123 088   </w:t>
            </w:r>
          </w:p>
        </w:tc>
        <w:tc>
          <w:tcPr>
            <w:tcW w:w="906"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right"/>
              <w:rPr>
                <w:rFonts w:ascii="Calibri" w:hAnsi="Calibri"/>
                <w:color w:val="000000"/>
                <w:lang w:eastAsia="fr-FR"/>
              </w:rPr>
            </w:pPr>
            <w:r w:rsidRPr="00A85CCB">
              <w:rPr>
                <w:rFonts w:ascii="Calibri" w:hAnsi="Calibri"/>
                <w:color w:val="000000"/>
                <w:lang w:eastAsia="fr-FR"/>
              </w:rPr>
              <w:t>67,8%</w:t>
            </w:r>
          </w:p>
        </w:tc>
      </w:tr>
      <w:tr w:rsidR="00A85CCB" w:rsidRPr="00A85CCB" w:rsidTr="00A85CCB">
        <w:trPr>
          <w:trHeight w:val="300"/>
        </w:trPr>
        <w:tc>
          <w:tcPr>
            <w:tcW w:w="4126" w:type="dxa"/>
            <w:tcBorders>
              <w:top w:val="nil"/>
              <w:left w:val="single" w:sz="4" w:space="0" w:color="auto"/>
              <w:bottom w:val="single" w:sz="4" w:space="0" w:color="auto"/>
              <w:right w:val="nil"/>
            </w:tcBorders>
            <w:shd w:val="clear" w:color="auto" w:fill="auto"/>
            <w:noWrap/>
            <w:vAlign w:val="center"/>
            <w:hideMark/>
          </w:tcPr>
          <w:p w:rsidR="00A85CCB" w:rsidRPr="00A85CCB" w:rsidRDefault="00A85CCB" w:rsidP="00A85CCB">
            <w:pPr>
              <w:spacing w:after="0"/>
              <w:jc w:val="left"/>
              <w:rPr>
                <w:rFonts w:ascii="Arial" w:hAnsi="Arial" w:cs="Arial"/>
                <w:sz w:val="18"/>
                <w:szCs w:val="18"/>
                <w:lang w:eastAsia="fr-FR"/>
              </w:rPr>
            </w:pPr>
            <w:r w:rsidRPr="00A85CCB">
              <w:rPr>
                <w:rFonts w:ascii="Arial" w:hAnsi="Arial" w:cs="Arial"/>
                <w:sz w:val="18"/>
                <w:szCs w:val="18"/>
                <w:lang w:eastAsia="fr-FR"/>
              </w:rPr>
              <w:t>III-Subvention pout les matériels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62 778   </w:t>
            </w:r>
          </w:p>
        </w:tc>
        <w:tc>
          <w:tcPr>
            <w:tcW w:w="993"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163 012   </w:t>
            </w:r>
          </w:p>
        </w:tc>
        <w:tc>
          <w:tcPr>
            <w:tcW w:w="1134"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sidRPr="00A85CCB">
              <w:rPr>
                <w:rFonts w:ascii="Calibri" w:hAnsi="Calibri"/>
                <w:color w:val="000000"/>
                <w:lang w:eastAsia="fr-FR"/>
              </w:rPr>
              <w:t xml:space="preserve"> 225 791   </w:t>
            </w:r>
          </w:p>
        </w:tc>
        <w:tc>
          <w:tcPr>
            <w:tcW w:w="1220"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sidRPr="00A85CCB">
              <w:rPr>
                <w:rFonts w:ascii="Calibri" w:hAnsi="Calibri"/>
                <w:color w:val="000000"/>
                <w:lang w:eastAsia="fr-FR"/>
              </w:rPr>
              <w:t xml:space="preserve">       365 025   </w:t>
            </w:r>
          </w:p>
        </w:tc>
        <w:tc>
          <w:tcPr>
            <w:tcW w:w="906"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right"/>
              <w:rPr>
                <w:rFonts w:ascii="Calibri" w:hAnsi="Calibri"/>
                <w:color w:val="000000"/>
                <w:lang w:eastAsia="fr-FR"/>
              </w:rPr>
            </w:pPr>
            <w:r w:rsidRPr="00A85CCB">
              <w:rPr>
                <w:rFonts w:ascii="Calibri" w:hAnsi="Calibri"/>
                <w:color w:val="000000"/>
                <w:lang w:eastAsia="fr-FR"/>
              </w:rPr>
              <w:t>61,9%</w:t>
            </w:r>
          </w:p>
        </w:tc>
      </w:tr>
      <w:tr w:rsidR="00A85CCB" w:rsidRPr="00A85CCB" w:rsidTr="00A85CCB">
        <w:trPr>
          <w:trHeight w:val="300"/>
        </w:trPr>
        <w:tc>
          <w:tcPr>
            <w:tcW w:w="4126" w:type="dxa"/>
            <w:tcBorders>
              <w:top w:val="nil"/>
              <w:left w:val="single" w:sz="4" w:space="0" w:color="auto"/>
              <w:bottom w:val="single" w:sz="4" w:space="0" w:color="auto"/>
              <w:right w:val="nil"/>
            </w:tcBorders>
            <w:shd w:val="clear" w:color="auto" w:fill="auto"/>
            <w:noWrap/>
            <w:vAlign w:val="center"/>
            <w:hideMark/>
          </w:tcPr>
          <w:p w:rsidR="00A85CCB" w:rsidRPr="00A85CCB" w:rsidRDefault="00A85CCB" w:rsidP="00A85CCB">
            <w:pPr>
              <w:spacing w:after="0"/>
              <w:jc w:val="left"/>
              <w:rPr>
                <w:rFonts w:ascii="Arial" w:hAnsi="Arial" w:cs="Arial"/>
                <w:sz w:val="18"/>
                <w:szCs w:val="18"/>
                <w:lang w:eastAsia="fr-FR"/>
              </w:rPr>
            </w:pPr>
            <w:r w:rsidRPr="00A85CCB">
              <w:rPr>
                <w:rFonts w:ascii="Arial" w:hAnsi="Arial" w:cs="Arial"/>
                <w:sz w:val="18"/>
                <w:szCs w:val="18"/>
                <w:lang w:eastAsia="fr-FR"/>
              </w:rPr>
              <w:t>IV- Fonctionnement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 </w:t>
            </w:r>
            <w:r>
              <w:rPr>
                <w:rFonts w:ascii="Arial" w:hAnsi="Arial" w:cs="Arial"/>
                <w:sz w:val="20"/>
                <w:szCs w:val="20"/>
                <w:lang w:eastAsia="fr-FR"/>
              </w:rPr>
              <w:t xml:space="preserve">  </w:t>
            </w:r>
            <w:r w:rsidRPr="00A85CCB">
              <w:rPr>
                <w:rFonts w:ascii="Arial" w:hAnsi="Arial" w:cs="Arial"/>
                <w:sz w:val="20"/>
                <w:szCs w:val="20"/>
                <w:lang w:eastAsia="fr-FR"/>
              </w:rPr>
              <w:t xml:space="preserve">9 358   </w:t>
            </w:r>
          </w:p>
        </w:tc>
        <w:tc>
          <w:tcPr>
            <w:tcW w:w="993"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sz w:val="20"/>
                <w:szCs w:val="20"/>
                <w:lang w:eastAsia="fr-FR"/>
              </w:rPr>
            </w:pPr>
            <w:r>
              <w:rPr>
                <w:rFonts w:ascii="Arial" w:hAnsi="Arial" w:cs="Arial"/>
                <w:sz w:val="20"/>
                <w:szCs w:val="20"/>
                <w:lang w:eastAsia="fr-FR"/>
              </w:rPr>
              <w:t xml:space="preserve">  </w:t>
            </w:r>
            <w:r w:rsidRPr="00A85CCB">
              <w:rPr>
                <w:rFonts w:ascii="Arial" w:hAnsi="Arial" w:cs="Arial"/>
                <w:sz w:val="20"/>
                <w:szCs w:val="20"/>
                <w:lang w:eastAsia="fr-FR"/>
              </w:rPr>
              <w:t xml:space="preserve"> 31 152   </w:t>
            </w:r>
          </w:p>
        </w:tc>
        <w:tc>
          <w:tcPr>
            <w:tcW w:w="1134"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Pr>
                <w:rFonts w:ascii="Calibri" w:hAnsi="Calibri"/>
                <w:color w:val="000000"/>
                <w:lang w:eastAsia="fr-FR"/>
              </w:rPr>
              <w:t xml:space="preserve">   </w:t>
            </w:r>
            <w:r w:rsidRPr="00A85CCB">
              <w:rPr>
                <w:rFonts w:ascii="Calibri" w:hAnsi="Calibri"/>
                <w:color w:val="000000"/>
                <w:lang w:eastAsia="fr-FR"/>
              </w:rPr>
              <w:t xml:space="preserve">40 510   </w:t>
            </w:r>
          </w:p>
        </w:tc>
        <w:tc>
          <w:tcPr>
            <w:tcW w:w="1220"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sidRPr="00A85CCB">
              <w:rPr>
                <w:rFonts w:ascii="Calibri" w:hAnsi="Calibri"/>
                <w:color w:val="000000"/>
                <w:lang w:eastAsia="fr-FR"/>
              </w:rPr>
              <w:t xml:space="preserve">         79 553   </w:t>
            </w:r>
          </w:p>
        </w:tc>
        <w:tc>
          <w:tcPr>
            <w:tcW w:w="906"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right"/>
              <w:rPr>
                <w:rFonts w:ascii="Calibri" w:hAnsi="Calibri"/>
                <w:color w:val="000000"/>
                <w:lang w:eastAsia="fr-FR"/>
              </w:rPr>
            </w:pPr>
            <w:r w:rsidRPr="00A85CCB">
              <w:rPr>
                <w:rFonts w:ascii="Calibri" w:hAnsi="Calibri"/>
                <w:color w:val="000000"/>
                <w:lang w:eastAsia="fr-FR"/>
              </w:rPr>
              <w:t>50,9%</w:t>
            </w:r>
          </w:p>
        </w:tc>
      </w:tr>
      <w:tr w:rsidR="00A85CCB" w:rsidRPr="00A85CCB" w:rsidTr="00A85CCB">
        <w:trPr>
          <w:trHeight w:val="300"/>
        </w:trPr>
        <w:tc>
          <w:tcPr>
            <w:tcW w:w="4126" w:type="dxa"/>
            <w:tcBorders>
              <w:top w:val="nil"/>
              <w:left w:val="single" w:sz="4" w:space="0" w:color="auto"/>
              <w:bottom w:val="single" w:sz="4" w:space="0" w:color="auto"/>
              <w:right w:val="nil"/>
            </w:tcBorders>
            <w:shd w:val="clear" w:color="auto" w:fill="auto"/>
            <w:noWrap/>
            <w:vAlign w:val="center"/>
            <w:hideMark/>
          </w:tcPr>
          <w:p w:rsidR="00A85CCB" w:rsidRPr="00A85CCB" w:rsidRDefault="00A85CCB" w:rsidP="00A85CCB">
            <w:pPr>
              <w:spacing w:after="0"/>
              <w:jc w:val="left"/>
              <w:rPr>
                <w:rFonts w:ascii="Arial" w:hAnsi="Arial" w:cs="Arial"/>
                <w:b/>
                <w:bCs/>
                <w:sz w:val="18"/>
                <w:szCs w:val="18"/>
                <w:lang w:eastAsia="fr-FR"/>
              </w:rPr>
            </w:pPr>
            <w:r w:rsidRPr="00A85CCB">
              <w:rPr>
                <w:rFonts w:ascii="Arial" w:hAnsi="Arial" w:cs="Arial"/>
                <w:b/>
                <w:bCs/>
                <w:sz w:val="18"/>
                <w:szCs w:val="18"/>
                <w:lang w:eastAsia="fr-FR"/>
              </w:rPr>
              <w:t xml:space="preserve">Total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b/>
                <w:bCs/>
                <w:sz w:val="20"/>
                <w:szCs w:val="20"/>
                <w:lang w:eastAsia="fr-FR"/>
              </w:rPr>
            </w:pPr>
            <w:r w:rsidRPr="00A85CCB">
              <w:rPr>
                <w:rFonts w:ascii="Arial" w:hAnsi="Arial" w:cs="Arial"/>
                <w:b/>
                <w:bCs/>
                <w:sz w:val="20"/>
                <w:szCs w:val="20"/>
                <w:lang w:eastAsia="fr-FR"/>
              </w:rPr>
              <w:t xml:space="preserve">138 081   </w:t>
            </w:r>
          </w:p>
        </w:tc>
        <w:tc>
          <w:tcPr>
            <w:tcW w:w="993"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b/>
                <w:bCs/>
                <w:sz w:val="20"/>
                <w:szCs w:val="20"/>
                <w:lang w:eastAsia="fr-FR"/>
              </w:rPr>
            </w:pPr>
            <w:r>
              <w:rPr>
                <w:rFonts w:ascii="Arial" w:hAnsi="Arial" w:cs="Arial"/>
                <w:b/>
                <w:bCs/>
                <w:sz w:val="20"/>
                <w:szCs w:val="20"/>
                <w:lang w:eastAsia="fr-FR"/>
              </w:rPr>
              <w:t xml:space="preserve">  </w:t>
            </w:r>
            <w:r w:rsidRPr="00A85CCB">
              <w:rPr>
                <w:rFonts w:ascii="Arial" w:hAnsi="Arial" w:cs="Arial"/>
                <w:b/>
                <w:bCs/>
                <w:sz w:val="20"/>
                <w:szCs w:val="20"/>
                <w:lang w:eastAsia="fr-FR"/>
              </w:rPr>
              <w:t xml:space="preserve">288 137   </w:t>
            </w:r>
          </w:p>
        </w:tc>
        <w:tc>
          <w:tcPr>
            <w:tcW w:w="1134"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Arial" w:hAnsi="Arial" w:cs="Arial"/>
                <w:b/>
                <w:bCs/>
                <w:sz w:val="20"/>
                <w:szCs w:val="20"/>
                <w:lang w:eastAsia="fr-FR"/>
              </w:rPr>
            </w:pPr>
            <w:r>
              <w:rPr>
                <w:rFonts w:ascii="Arial" w:hAnsi="Arial" w:cs="Arial"/>
                <w:b/>
                <w:bCs/>
                <w:sz w:val="20"/>
                <w:szCs w:val="20"/>
                <w:lang w:eastAsia="fr-FR"/>
              </w:rPr>
              <w:t xml:space="preserve"> </w:t>
            </w:r>
            <w:r w:rsidRPr="00A85CCB">
              <w:rPr>
                <w:rFonts w:ascii="Arial" w:hAnsi="Arial" w:cs="Arial"/>
                <w:b/>
                <w:bCs/>
                <w:sz w:val="20"/>
                <w:szCs w:val="20"/>
                <w:lang w:eastAsia="fr-FR"/>
              </w:rPr>
              <w:t xml:space="preserve">426 218   </w:t>
            </w:r>
          </w:p>
        </w:tc>
        <w:tc>
          <w:tcPr>
            <w:tcW w:w="1220"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left"/>
              <w:rPr>
                <w:rFonts w:ascii="Calibri" w:hAnsi="Calibri"/>
                <w:color w:val="000000"/>
                <w:lang w:eastAsia="fr-FR"/>
              </w:rPr>
            </w:pPr>
            <w:r w:rsidRPr="00A85CCB">
              <w:rPr>
                <w:rFonts w:ascii="Calibri" w:hAnsi="Calibri"/>
                <w:color w:val="000000"/>
                <w:lang w:eastAsia="fr-FR"/>
              </w:rPr>
              <w:t xml:space="preserve">       735 000   </w:t>
            </w:r>
          </w:p>
        </w:tc>
        <w:tc>
          <w:tcPr>
            <w:tcW w:w="906" w:type="dxa"/>
            <w:tcBorders>
              <w:top w:val="nil"/>
              <w:left w:val="nil"/>
              <w:bottom w:val="single" w:sz="4" w:space="0" w:color="auto"/>
              <w:right w:val="single" w:sz="4" w:space="0" w:color="auto"/>
            </w:tcBorders>
            <w:shd w:val="clear" w:color="auto" w:fill="auto"/>
            <w:noWrap/>
            <w:vAlign w:val="bottom"/>
            <w:hideMark/>
          </w:tcPr>
          <w:p w:rsidR="00A85CCB" w:rsidRPr="00A85CCB" w:rsidRDefault="00A85CCB" w:rsidP="00A85CCB">
            <w:pPr>
              <w:spacing w:after="0"/>
              <w:jc w:val="right"/>
              <w:rPr>
                <w:rFonts w:ascii="Calibri" w:hAnsi="Calibri"/>
                <w:color w:val="000000"/>
                <w:lang w:eastAsia="fr-FR"/>
              </w:rPr>
            </w:pPr>
            <w:r w:rsidRPr="00A85CCB">
              <w:rPr>
                <w:rFonts w:ascii="Calibri" w:hAnsi="Calibri"/>
                <w:color w:val="000000"/>
                <w:lang w:eastAsia="fr-FR"/>
              </w:rPr>
              <w:t>58,0%</w:t>
            </w:r>
          </w:p>
        </w:tc>
      </w:tr>
    </w:tbl>
    <w:p w:rsidR="00515F55" w:rsidRDefault="00515F55" w:rsidP="00AE4A5C">
      <w:pPr>
        <w:rPr>
          <w:sz w:val="20"/>
          <w:szCs w:val="20"/>
        </w:rPr>
      </w:pPr>
    </w:p>
    <w:p w:rsidR="00BB6FB9" w:rsidRPr="00AF0A7D" w:rsidRDefault="00BB6FB9" w:rsidP="00BB6FB9">
      <w:pPr>
        <w:pStyle w:val="Titre1"/>
        <w:tabs>
          <w:tab w:val="clear" w:pos="432"/>
          <w:tab w:val="num" w:pos="284"/>
        </w:tabs>
        <w:ind w:left="284" w:hanging="284"/>
        <w:rPr>
          <w:sz w:val="22"/>
        </w:rPr>
      </w:pPr>
      <w:bookmarkStart w:id="19" w:name="_Toc282570679"/>
      <w:r>
        <w:rPr>
          <w:sz w:val="22"/>
        </w:rPr>
        <w:t xml:space="preserve">EVALUATION DE LA MISE EN œuvre </w:t>
      </w:r>
      <w:r w:rsidRPr="00AF0A7D">
        <w:rPr>
          <w:sz w:val="22"/>
        </w:rPr>
        <w:t xml:space="preserve"> </w:t>
      </w:r>
      <w:r w:rsidR="00E11AB7">
        <w:rPr>
          <w:sz w:val="22"/>
        </w:rPr>
        <w:t>DU PROJET</w:t>
      </w:r>
      <w:bookmarkEnd w:id="19"/>
    </w:p>
    <w:p w:rsidR="00AE4A5C" w:rsidRPr="0066242A" w:rsidRDefault="00BB6FB9" w:rsidP="00AE4A5C">
      <w:pPr>
        <w:pStyle w:val="Titre2"/>
        <w:tabs>
          <w:tab w:val="clear" w:pos="576"/>
          <w:tab w:val="num" w:pos="426"/>
        </w:tabs>
        <w:spacing w:before="0" w:after="120" w:line="276" w:lineRule="auto"/>
        <w:ind w:left="426" w:hanging="426"/>
        <w:rPr>
          <w:sz w:val="20"/>
          <w:szCs w:val="20"/>
          <w:u w:val="single"/>
        </w:rPr>
      </w:pPr>
      <w:bookmarkStart w:id="20" w:name="_Toc282570680"/>
      <w:r w:rsidRPr="0066242A">
        <w:rPr>
          <w:sz w:val="20"/>
          <w:szCs w:val="20"/>
          <w:u w:val="single"/>
        </w:rPr>
        <w:t>L’environnement du Projet</w:t>
      </w:r>
      <w:bookmarkEnd w:id="20"/>
      <w:r w:rsidRPr="0066242A">
        <w:rPr>
          <w:sz w:val="20"/>
          <w:szCs w:val="20"/>
          <w:u w:val="single"/>
        </w:rPr>
        <w:t xml:space="preserve">  </w:t>
      </w:r>
    </w:p>
    <w:p w:rsidR="00550B7D" w:rsidRDefault="00550B7D" w:rsidP="00550B7D">
      <w:pPr>
        <w:rPr>
          <w:sz w:val="20"/>
          <w:szCs w:val="20"/>
        </w:rPr>
      </w:pPr>
      <w:r w:rsidRPr="00550B7D">
        <w:rPr>
          <w:sz w:val="20"/>
          <w:szCs w:val="20"/>
        </w:rPr>
        <w:t>SCAMPIS Madagascar a dé</w:t>
      </w:r>
      <w:r>
        <w:rPr>
          <w:sz w:val="20"/>
          <w:szCs w:val="20"/>
        </w:rPr>
        <w:t>marré en pleine crise politique qui semble continuer à perdurer.</w:t>
      </w:r>
      <w:r w:rsidRPr="00550B7D">
        <w:rPr>
          <w:sz w:val="20"/>
          <w:szCs w:val="20"/>
        </w:rPr>
        <w:t xml:space="preserve"> Après </w:t>
      </w:r>
      <w:r>
        <w:rPr>
          <w:sz w:val="20"/>
          <w:szCs w:val="20"/>
        </w:rPr>
        <w:t>20</w:t>
      </w:r>
      <w:r w:rsidRPr="00550B7D">
        <w:rPr>
          <w:sz w:val="20"/>
          <w:szCs w:val="20"/>
        </w:rPr>
        <w:t xml:space="preserve"> mois d’intervention du projet, cette crise </w:t>
      </w:r>
      <w:r w:rsidR="0012376D">
        <w:rPr>
          <w:sz w:val="20"/>
          <w:szCs w:val="20"/>
        </w:rPr>
        <w:t xml:space="preserve">n’est pas encore </w:t>
      </w:r>
      <w:r w:rsidRPr="00550B7D">
        <w:rPr>
          <w:sz w:val="20"/>
          <w:szCs w:val="20"/>
        </w:rPr>
        <w:t>dénouée</w:t>
      </w:r>
      <w:r w:rsidR="0012376D">
        <w:rPr>
          <w:sz w:val="20"/>
          <w:szCs w:val="20"/>
        </w:rPr>
        <w:t xml:space="preserve"> et continue à amplifier l’</w:t>
      </w:r>
      <w:r w:rsidRPr="00550B7D">
        <w:rPr>
          <w:sz w:val="20"/>
          <w:szCs w:val="20"/>
        </w:rPr>
        <w:t>effritement du pouvoir d’achat de</w:t>
      </w:r>
      <w:r>
        <w:rPr>
          <w:sz w:val="20"/>
          <w:szCs w:val="20"/>
        </w:rPr>
        <w:t xml:space="preserve">s ménages. </w:t>
      </w:r>
      <w:r w:rsidR="0012376D">
        <w:rPr>
          <w:sz w:val="20"/>
          <w:szCs w:val="20"/>
        </w:rPr>
        <w:t xml:space="preserve">De plus, elle semble causer une psychose de pénurie de PPN chez les ménages surtout les ruraux. </w:t>
      </w:r>
      <w:r w:rsidRPr="00550B7D">
        <w:rPr>
          <w:sz w:val="20"/>
          <w:szCs w:val="20"/>
        </w:rPr>
        <w:t xml:space="preserve">Ces derniers </w:t>
      </w:r>
      <w:r w:rsidR="0012376D">
        <w:rPr>
          <w:sz w:val="20"/>
          <w:szCs w:val="20"/>
        </w:rPr>
        <w:t>ont essayé d</w:t>
      </w:r>
      <w:r w:rsidRPr="00550B7D">
        <w:rPr>
          <w:sz w:val="20"/>
          <w:szCs w:val="20"/>
        </w:rPr>
        <w:t>e limiter au minimum leurs dépenses en particulier celles relatives à leurs activités agricoles</w:t>
      </w:r>
      <w:r w:rsidR="0012376D">
        <w:rPr>
          <w:sz w:val="20"/>
          <w:szCs w:val="20"/>
        </w:rPr>
        <w:t>, voire même la vente de leur production afin de prévenir cette pénurie de PPN</w:t>
      </w:r>
      <w:r w:rsidRPr="00550B7D">
        <w:rPr>
          <w:sz w:val="20"/>
          <w:szCs w:val="20"/>
        </w:rPr>
        <w:t xml:space="preserve">. </w:t>
      </w:r>
    </w:p>
    <w:p w:rsidR="000714A6" w:rsidRDefault="000714A6" w:rsidP="000714A6">
      <w:pPr>
        <w:rPr>
          <w:sz w:val="20"/>
          <w:szCs w:val="20"/>
        </w:rPr>
      </w:pPr>
      <w:r>
        <w:rPr>
          <w:sz w:val="20"/>
          <w:szCs w:val="20"/>
        </w:rPr>
        <w:t>La p</w:t>
      </w:r>
      <w:r w:rsidRPr="00967A78">
        <w:rPr>
          <w:sz w:val="20"/>
          <w:szCs w:val="20"/>
        </w:rPr>
        <w:t>ersistance</w:t>
      </w:r>
      <w:r>
        <w:rPr>
          <w:b/>
          <w:sz w:val="20"/>
          <w:szCs w:val="20"/>
        </w:rPr>
        <w:t xml:space="preserve"> </w:t>
      </w:r>
      <w:r w:rsidRPr="00967A78">
        <w:rPr>
          <w:sz w:val="20"/>
          <w:szCs w:val="20"/>
        </w:rPr>
        <w:t>de l</w:t>
      </w:r>
      <w:r>
        <w:rPr>
          <w:sz w:val="20"/>
          <w:szCs w:val="20"/>
        </w:rPr>
        <w:t>’insécurité dans le milieu rural</w:t>
      </w:r>
      <w:r w:rsidRPr="00967A78">
        <w:rPr>
          <w:sz w:val="20"/>
          <w:szCs w:val="20"/>
        </w:rPr>
        <w:t xml:space="preserve"> </w:t>
      </w:r>
      <w:r>
        <w:rPr>
          <w:sz w:val="20"/>
          <w:szCs w:val="20"/>
        </w:rPr>
        <w:t xml:space="preserve">semble </w:t>
      </w:r>
      <w:r w:rsidRPr="00967A78">
        <w:rPr>
          <w:sz w:val="20"/>
          <w:szCs w:val="20"/>
        </w:rPr>
        <w:t>amplifi</w:t>
      </w:r>
      <w:r>
        <w:rPr>
          <w:sz w:val="20"/>
          <w:szCs w:val="20"/>
        </w:rPr>
        <w:t xml:space="preserve">er </w:t>
      </w:r>
      <w:r w:rsidRPr="00967A78">
        <w:rPr>
          <w:sz w:val="20"/>
          <w:szCs w:val="20"/>
        </w:rPr>
        <w:t xml:space="preserve">la psychose de pénurie </w:t>
      </w:r>
      <w:r>
        <w:rPr>
          <w:sz w:val="20"/>
          <w:szCs w:val="20"/>
        </w:rPr>
        <w:t xml:space="preserve">de PPN </w:t>
      </w:r>
      <w:r w:rsidRPr="00967A78">
        <w:rPr>
          <w:sz w:val="20"/>
          <w:szCs w:val="20"/>
        </w:rPr>
        <w:t xml:space="preserve">et </w:t>
      </w:r>
      <w:r>
        <w:rPr>
          <w:sz w:val="20"/>
          <w:szCs w:val="20"/>
        </w:rPr>
        <w:t xml:space="preserve">le souci des paysans sur les vols de kits de micro-irrigation. </w:t>
      </w:r>
    </w:p>
    <w:p w:rsidR="0012646B" w:rsidRDefault="000714A6" w:rsidP="0012646B">
      <w:pPr>
        <w:rPr>
          <w:sz w:val="20"/>
          <w:szCs w:val="20"/>
        </w:rPr>
      </w:pPr>
      <w:r>
        <w:rPr>
          <w:sz w:val="20"/>
          <w:szCs w:val="20"/>
        </w:rPr>
        <w:t>Par contre, au niveau économique, la politique d’austérité adoptée par le Gouvernement et l’apport des devises par les grandes exploitations minières ont permis de limiter le niveau de l’inflation, ce qui n’a pas empêché la monnaie nationale de déprécier de 16,5 % par rapport au USD et de 1,3 % vis-à-vis de l’euro entre 2009 et fin juin 2010. La politique d</w:t>
      </w:r>
      <w:r w:rsidR="0012646B">
        <w:rPr>
          <w:sz w:val="20"/>
          <w:szCs w:val="20"/>
        </w:rPr>
        <w:t xml:space="preserve">e change multiple adoptée par le gouvernement </w:t>
      </w:r>
      <w:r w:rsidR="0012646B" w:rsidRPr="00967A78">
        <w:rPr>
          <w:i/>
          <w:sz w:val="20"/>
          <w:szCs w:val="20"/>
        </w:rPr>
        <w:t>(qui a permis aux pétroliers un accès direct à la Banque Centrale et un taux fixe de 2 130 MGA le pour l’USD)</w:t>
      </w:r>
      <w:r w:rsidR="0012646B">
        <w:rPr>
          <w:sz w:val="20"/>
          <w:szCs w:val="20"/>
        </w:rPr>
        <w:t xml:space="preserve"> a limité la hausse des produits pétroliers, et aussi ceux des pièces de fabrication des matériels SMI qui sont fabriqués en majeure partie avec des dérivés pétroliers (pièces en PVC,  </w:t>
      </w:r>
      <w:proofErr w:type="spellStart"/>
      <w:r w:rsidR="0012646B">
        <w:rPr>
          <w:sz w:val="20"/>
          <w:szCs w:val="20"/>
        </w:rPr>
        <w:t>microtubes</w:t>
      </w:r>
      <w:proofErr w:type="spellEnd"/>
      <w:r w:rsidR="0012646B">
        <w:rPr>
          <w:sz w:val="20"/>
          <w:szCs w:val="20"/>
        </w:rPr>
        <w:t xml:space="preserve">, tuyaux latéraux, sacs en propylène et gaines plastiques). </w:t>
      </w:r>
    </w:p>
    <w:p w:rsidR="000714A6" w:rsidRDefault="000714A6" w:rsidP="000714A6">
      <w:pPr>
        <w:rPr>
          <w:sz w:val="20"/>
          <w:szCs w:val="20"/>
        </w:rPr>
      </w:pPr>
      <w:r>
        <w:rPr>
          <w:sz w:val="20"/>
          <w:szCs w:val="20"/>
        </w:rPr>
        <w:t xml:space="preserve">En matière de développement rural, la continuation du financement des Programmes FIDA et reprise du financement de certains Projets par la Banque Mondiale pourraient contribuer au renforcement des dynamiques d’acteurs qui ont été secouées par la crise. </w:t>
      </w:r>
    </w:p>
    <w:p w:rsidR="00E11AB7" w:rsidRDefault="00E11AB7" w:rsidP="000714A6">
      <w:pPr>
        <w:rPr>
          <w:sz w:val="20"/>
          <w:szCs w:val="20"/>
        </w:rPr>
      </w:pPr>
      <w:r>
        <w:rPr>
          <w:sz w:val="20"/>
          <w:szCs w:val="20"/>
        </w:rPr>
        <w:t xml:space="preserve">Le démarrage de la mise en œuvre d’un Projet d’appui au maraîchage cofinancé par AVSF et la Région Rhône Alpes (coopération décentralisée), à Tamatave va influencer la performance des activités de SCAMPIS dans la Côte-Est. Ce Projet qui dure 3 ans développe des appuis techniques et commerciaux aux petits producteurs maraîchers.  Il va insérer le SMI dans son intervention.  </w:t>
      </w:r>
    </w:p>
    <w:p w:rsidR="00967A78" w:rsidRDefault="000714A6" w:rsidP="00967A78">
      <w:pPr>
        <w:rPr>
          <w:sz w:val="20"/>
          <w:szCs w:val="20"/>
        </w:rPr>
      </w:pPr>
      <w:r>
        <w:rPr>
          <w:sz w:val="20"/>
          <w:szCs w:val="20"/>
        </w:rPr>
        <w:t>La zone du Projet a connu une</w:t>
      </w:r>
      <w:r w:rsidR="000A09CB">
        <w:rPr>
          <w:sz w:val="20"/>
          <w:szCs w:val="20"/>
        </w:rPr>
        <w:t xml:space="preserve"> forte contrainte en eau cette année (réduction du nombre des jours des pluies, tarissement précoce des points d’eau). Bon nombre de maraîchers ont arrêté leur activité dès le mois de septembre à cause de ces contraintes. Cette situation </w:t>
      </w:r>
      <w:r w:rsidR="00967A78">
        <w:rPr>
          <w:sz w:val="20"/>
          <w:szCs w:val="20"/>
        </w:rPr>
        <w:t xml:space="preserve">semble interpeller </w:t>
      </w:r>
      <w:r w:rsidR="000A09CB">
        <w:rPr>
          <w:sz w:val="20"/>
          <w:szCs w:val="20"/>
        </w:rPr>
        <w:t>beaucoup d’</w:t>
      </w:r>
      <w:r w:rsidR="00967A78">
        <w:rPr>
          <w:sz w:val="20"/>
          <w:szCs w:val="20"/>
        </w:rPr>
        <w:t>acteurs sur la nécessité de trouv</w:t>
      </w:r>
      <w:r w:rsidR="009076BE">
        <w:rPr>
          <w:sz w:val="20"/>
          <w:szCs w:val="20"/>
        </w:rPr>
        <w:t>er des moyens pour prévenir la pénurie en eau dans les années à venir.</w:t>
      </w:r>
      <w:r w:rsidR="000A09CB">
        <w:rPr>
          <w:sz w:val="20"/>
          <w:szCs w:val="20"/>
        </w:rPr>
        <w:t xml:space="preserve"> L’étude de la firme internationale </w:t>
      </w:r>
      <w:proofErr w:type="spellStart"/>
      <w:r w:rsidR="000A09CB">
        <w:rPr>
          <w:sz w:val="20"/>
          <w:szCs w:val="20"/>
        </w:rPr>
        <w:t>Maplecroft</w:t>
      </w:r>
      <w:proofErr w:type="spellEnd"/>
      <w:r w:rsidR="000A09CB">
        <w:rPr>
          <w:sz w:val="20"/>
          <w:szCs w:val="20"/>
        </w:rPr>
        <w:t xml:space="preserve"> (www.midi), Madagascar arrive à la 3</w:t>
      </w:r>
      <w:r w:rsidR="000A09CB" w:rsidRPr="00B852BA">
        <w:rPr>
          <w:sz w:val="20"/>
          <w:szCs w:val="20"/>
          <w:vertAlign w:val="superscript"/>
        </w:rPr>
        <w:t>ème</w:t>
      </w:r>
      <w:r w:rsidR="000A09CB">
        <w:rPr>
          <w:sz w:val="20"/>
          <w:szCs w:val="20"/>
        </w:rPr>
        <w:t xml:space="preserve"> place en ce qui concerne les impacts du changement climatique, après le Bangladesh et l’Inde. C’est avec ce cas que la promotion du SMI à Madagascar se justifie davantage. </w:t>
      </w:r>
    </w:p>
    <w:p w:rsidR="003444AB" w:rsidRDefault="003444AB" w:rsidP="003444AB">
      <w:pPr>
        <w:pStyle w:val="Titre2"/>
        <w:tabs>
          <w:tab w:val="clear" w:pos="576"/>
          <w:tab w:val="num" w:pos="426"/>
        </w:tabs>
        <w:spacing w:before="0" w:after="120" w:line="276" w:lineRule="auto"/>
        <w:ind w:left="426" w:hanging="426"/>
        <w:rPr>
          <w:sz w:val="22"/>
          <w:u w:val="single"/>
        </w:rPr>
      </w:pPr>
      <w:bookmarkStart w:id="21" w:name="_Toc282570681"/>
      <w:r>
        <w:rPr>
          <w:sz w:val="22"/>
          <w:u w:val="single"/>
        </w:rPr>
        <w:t xml:space="preserve">Réussites des approches et leçons apprises </w:t>
      </w:r>
      <w:r w:rsidRPr="00AE4A5C">
        <w:rPr>
          <w:sz w:val="22"/>
          <w:u w:val="single"/>
        </w:rPr>
        <w:t xml:space="preserve"> </w:t>
      </w:r>
      <w:r w:rsidR="000A09CB">
        <w:rPr>
          <w:sz w:val="22"/>
          <w:u w:val="single"/>
        </w:rPr>
        <w:t>dans la mise en œuvre du Projet</w:t>
      </w:r>
      <w:bookmarkEnd w:id="21"/>
    </w:p>
    <w:p w:rsidR="003444AB" w:rsidRDefault="003444AB" w:rsidP="00E11AB7">
      <w:pPr>
        <w:pStyle w:val="Titre3"/>
        <w:tabs>
          <w:tab w:val="clear" w:pos="1288"/>
          <w:tab w:val="num" w:pos="426"/>
        </w:tabs>
        <w:spacing w:before="120" w:after="120"/>
        <w:ind w:left="425" w:hanging="425"/>
        <w:rPr>
          <w:b/>
          <w:i w:val="0"/>
          <w:color w:val="632423"/>
          <w:sz w:val="20"/>
          <w:szCs w:val="20"/>
        </w:rPr>
      </w:pPr>
      <w:r w:rsidRPr="007C538A">
        <w:rPr>
          <w:b/>
          <w:i w:val="0"/>
          <w:color w:val="632423"/>
          <w:sz w:val="20"/>
          <w:szCs w:val="20"/>
        </w:rPr>
        <w:t xml:space="preserve">Les grands acquis  </w:t>
      </w:r>
      <w:r>
        <w:rPr>
          <w:b/>
          <w:i w:val="0"/>
          <w:color w:val="632423"/>
          <w:sz w:val="20"/>
          <w:szCs w:val="20"/>
        </w:rPr>
        <w:t xml:space="preserve">et leçons tirées </w:t>
      </w:r>
    </w:p>
    <w:p w:rsidR="003444AB" w:rsidRPr="007C538A" w:rsidRDefault="003444AB" w:rsidP="003444AB">
      <w:pPr>
        <w:pStyle w:val="Titre1"/>
        <w:numPr>
          <w:ilvl w:val="0"/>
          <w:numId w:val="0"/>
        </w:numPr>
        <w:spacing w:before="0" w:after="120"/>
        <w:rPr>
          <w:b w:val="0"/>
          <w:iCs/>
          <w:caps w:val="0"/>
          <w:sz w:val="20"/>
          <w:szCs w:val="20"/>
        </w:rPr>
      </w:pPr>
      <w:bookmarkStart w:id="22" w:name="_Toc282318707"/>
      <w:bookmarkStart w:id="23" w:name="_Toc282324780"/>
      <w:bookmarkStart w:id="24" w:name="_Toc282533105"/>
      <w:bookmarkStart w:id="25" w:name="_Toc282570682"/>
      <w:r w:rsidRPr="00990930">
        <w:rPr>
          <w:b w:val="0"/>
          <w:iCs/>
          <w:caps w:val="0"/>
          <w:sz w:val="20"/>
          <w:szCs w:val="20"/>
        </w:rPr>
        <w:t>En</w:t>
      </w:r>
      <w:r>
        <w:rPr>
          <w:b w:val="0"/>
          <w:iCs/>
          <w:caps w:val="0"/>
          <w:sz w:val="20"/>
          <w:szCs w:val="20"/>
        </w:rPr>
        <w:t xml:space="preserve"> résumé, l’intervention du Projet est basée sur une stratégie de commercialisation intégrant une approche « différenciée ». Cette approche permet de </w:t>
      </w:r>
      <w:r w:rsidR="000A09CB">
        <w:rPr>
          <w:b w:val="0"/>
          <w:iCs/>
          <w:caps w:val="0"/>
          <w:sz w:val="20"/>
          <w:szCs w:val="20"/>
        </w:rPr>
        <w:t xml:space="preserve">développer une </w:t>
      </w:r>
      <w:r>
        <w:rPr>
          <w:b w:val="0"/>
          <w:iCs/>
          <w:caps w:val="0"/>
          <w:sz w:val="20"/>
          <w:szCs w:val="20"/>
        </w:rPr>
        <w:t>offre</w:t>
      </w:r>
      <w:r w:rsidR="000A09CB">
        <w:rPr>
          <w:b w:val="0"/>
          <w:iCs/>
          <w:caps w:val="0"/>
          <w:sz w:val="20"/>
          <w:szCs w:val="20"/>
        </w:rPr>
        <w:t xml:space="preserve"> adaptée à plusieurs types de couches sociales tout en </w:t>
      </w:r>
      <w:r>
        <w:rPr>
          <w:b w:val="0"/>
          <w:iCs/>
          <w:caps w:val="0"/>
          <w:sz w:val="20"/>
          <w:szCs w:val="20"/>
        </w:rPr>
        <w:t>créant un environnement propice au développent du marché des technologies.</w:t>
      </w:r>
      <w:bookmarkEnd w:id="22"/>
      <w:bookmarkEnd w:id="23"/>
      <w:r>
        <w:rPr>
          <w:b w:val="0"/>
          <w:iCs/>
          <w:caps w:val="0"/>
          <w:sz w:val="20"/>
          <w:szCs w:val="20"/>
        </w:rPr>
        <w:t xml:space="preserve"> </w:t>
      </w:r>
      <w:bookmarkStart w:id="26" w:name="_Toc279514696"/>
      <w:bookmarkStart w:id="27" w:name="_Toc282318708"/>
      <w:bookmarkStart w:id="28" w:name="_Toc282324781"/>
      <w:r>
        <w:rPr>
          <w:b w:val="0"/>
          <w:iCs/>
          <w:caps w:val="0"/>
          <w:sz w:val="20"/>
          <w:szCs w:val="20"/>
        </w:rPr>
        <w:t xml:space="preserve">L’expérience de 2010 a </w:t>
      </w:r>
      <w:r w:rsidRPr="007C538A">
        <w:rPr>
          <w:b w:val="0"/>
          <w:iCs/>
          <w:caps w:val="0"/>
          <w:sz w:val="20"/>
          <w:szCs w:val="20"/>
        </w:rPr>
        <w:t xml:space="preserve">permis </w:t>
      </w:r>
      <w:r>
        <w:rPr>
          <w:b w:val="0"/>
          <w:iCs/>
          <w:caps w:val="0"/>
          <w:sz w:val="20"/>
          <w:szCs w:val="20"/>
        </w:rPr>
        <w:t>au Projet</w:t>
      </w:r>
      <w:r w:rsidRPr="007C538A">
        <w:rPr>
          <w:b w:val="0"/>
          <w:iCs/>
          <w:caps w:val="0"/>
          <w:sz w:val="20"/>
          <w:szCs w:val="20"/>
        </w:rPr>
        <w:t xml:space="preserve"> de démontrer la faisabilité de la mise à l’échelle du SMI à Madagascar</w:t>
      </w:r>
      <w:r>
        <w:rPr>
          <w:b w:val="0"/>
          <w:iCs/>
          <w:caps w:val="0"/>
          <w:sz w:val="20"/>
          <w:szCs w:val="20"/>
        </w:rPr>
        <w:t xml:space="preserve"> avec cette approche</w:t>
      </w:r>
      <w:r w:rsidRPr="007C538A">
        <w:rPr>
          <w:b w:val="0"/>
          <w:iCs/>
          <w:caps w:val="0"/>
          <w:sz w:val="20"/>
          <w:szCs w:val="20"/>
        </w:rPr>
        <w:t>, à travers les aspects suivants :</w:t>
      </w:r>
      <w:bookmarkEnd w:id="24"/>
      <w:bookmarkEnd w:id="25"/>
      <w:bookmarkEnd w:id="26"/>
      <w:bookmarkEnd w:id="27"/>
      <w:bookmarkEnd w:id="28"/>
      <w:r w:rsidRPr="007C538A">
        <w:rPr>
          <w:b w:val="0"/>
          <w:iCs/>
          <w:caps w:val="0"/>
          <w:sz w:val="20"/>
          <w:szCs w:val="20"/>
        </w:rPr>
        <w:t xml:space="preserve"> </w:t>
      </w:r>
    </w:p>
    <w:p w:rsidR="003444AB" w:rsidRPr="002072FD" w:rsidRDefault="003444AB" w:rsidP="00DF3877">
      <w:pPr>
        <w:numPr>
          <w:ilvl w:val="1"/>
          <w:numId w:val="18"/>
        </w:numPr>
        <w:ind w:left="284" w:hanging="284"/>
        <w:rPr>
          <w:iCs/>
          <w:sz w:val="20"/>
          <w:szCs w:val="20"/>
        </w:rPr>
      </w:pPr>
      <w:r w:rsidRPr="00AF2947">
        <w:rPr>
          <w:b/>
          <w:sz w:val="20"/>
          <w:szCs w:val="20"/>
        </w:rPr>
        <w:t xml:space="preserve">la </w:t>
      </w:r>
      <w:r w:rsidRPr="00AF2947">
        <w:rPr>
          <w:b/>
          <w:iCs/>
          <w:sz w:val="20"/>
          <w:szCs w:val="20"/>
        </w:rPr>
        <w:t>capacité des paysans malgaches à conduire les exploitations intégrant le SMI</w:t>
      </w:r>
      <w:r w:rsidRPr="002072FD">
        <w:rPr>
          <w:iCs/>
          <w:sz w:val="20"/>
          <w:szCs w:val="20"/>
        </w:rPr>
        <w:t xml:space="preserve"> ; </w:t>
      </w:r>
    </w:p>
    <w:p w:rsidR="00AF2947" w:rsidRDefault="003444AB" w:rsidP="00DF3877">
      <w:pPr>
        <w:numPr>
          <w:ilvl w:val="1"/>
          <w:numId w:val="18"/>
        </w:numPr>
        <w:ind w:left="284" w:hanging="284"/>
        <w:rPr>
          <w:sz w:val="20"/>
          <w:szCs w:val="20"/>
        </w:rPr>
      </w:pPr>
      <w:r w:rsidRPr="00AF2947">
        <w:rPr>
          <w:b/>
          <w:sz w:val="20"/>
          <w:szCs w:val="20"/>
        </w:rPr>
        <w:t>la faisabilité de la fabrication locale des matériels répondant aux perceptions des paysans et aux exigences du SMI</w:t>
      </w:r>
      <w:r>
        <w:rPr>
          <w:sz w:val="20"/>
          <w:szCs w:val="20"/>
        </w:rPr>
        <w:t xml:space="preserve">. </w:t>
      </w:r>
    </w:p>
    <w:p w:rsidR="003444AB" w:rsidRDefault="003444AB" w:rsidP="003444AB">
      <w:pPr>
        <w:ind w:left="284"/>
        <w:rPr>
          <w:sz w:val="20"/>
          <w:szCs w:val="20"/>
        </w:rPr>
      </w:pPr>
      <w:r>
        <w:rPr>
          <w:sz w:val="20"/>
          <w:szCs w:val="20"/>
        </w:rPr>
        <w:t>Le Projet a réussi à susciter les intérêts des fabricants actuels à investir davantage dans le SMI. A titre d’exemples :</w:t>
      </w:r>
    </w:p>
    <w:p w:rsidR="003444AB" w:rsidRPr="002072FD" w:rsidRDefault="003444AB" w:rsidP="00DF3877">
      <w:pPr>
        <w:pStyle w:val="Paragraphedeliste"/>
        <w:numPr>
          <w:ilvl w:val="0"/>
          <w:numId w:val="22"/>
        </w:numPr>
        <w:ind w:left="714" w:hanging="357"/>
        <w:contextualSpacing w:val="0"/>
        <w:rPr>
          <w:sz w:val="20"/>
          <w:szCs w:val="20"/>
        </w:rPr>
      </w:pPr>
      <w:r w:rsidRPr="002072FD">
        <w:rPr>
          <w:sz w:val="20"/>
          <w:szCs w:val="20"/>
        </w:rPr>
        <w:t xml:space="preserve">l’Entreprise INNOVAGRI a déjà trouvé en Chine, un fournisseur qui propose une extrudeuse à XXXXXX USD avec 30 % à la Commande et 70 % à la réception des matériels à </w:t>
      </w:r>
      <w:proofErr w:type="spellStart"/>
      <w:r w:rsidRPr="002072FD">
        <w:rPr>
          <w:sz w:val="20"/>
          <w:szCs w:val="20"/>
        </w:rPr>
        <w:t>Tanà</w:t>
      </w:r>
      <w:proofErr w:type="spellEnd"/>
      <w:r w:rsidRPr="002072FD">
        <w:rPr>
          <w:sz w:val="20"/>
          <w:szCs w:val="20"/>
        </w:rPr>
        <w:t>. Prête à investir jusqu’à 2 000 EUR dans la construction d’un atelier, elle est actuellement en train de monter un dossier de projet complet sur la mise en place de cet atelier ;</w:t>
      </w:r>
    </w:p>
    <w:p w:rsidR="003444AB" w:rsidRDefault="003444AB" w:rsidP="00DF3877">
      <w:pPr>
        <w:pStyle w:val="Paragraphedeliste"/>
        <w:numPr>
          <w:ilvl w:val="0"/>
          <w:numId w:val="22"/>
        </w:numPr>
        <w:ind w:left="714" w:hanging="357"/>
        <w:contextualSpacing w:val="0"/>
        <w:rPr>
          <w:sz w:val="20"/>
          <w:szCs w:val="20"/>
        </w:rPr>
      </w:pPr>
      <w:r>
        <w:rPr>
          <w:sz w:val="20"/>
          <w:szCs w:val="20"/>
        </w:rPr>
        <w:t xml:space="preserve">le propriétaire de JO-SAMMY </w:t>
      </w:r>
      <w:r w:rsidR="007A1737">
        <w:rPr>
          <w:sz w:val="20"/>
          <w:szCs w:val="20"/>
        </w:rPr>
        <w:t>a construit un petit atelier spécial pour la fabrication. Etant un Entreprise de construction, elle</w:t>
      </w:r>
      <w:r>
        <w:rPr>
          <w:sz w:val="20"/>
          <w:szCs w:val="20"/>
        </w:rPr>
        <w:t xml:space="preserve"> a envisage de créer une nouvelle Entreprise plus spécialisée sur la fabrication</w:t>
      </w:r>
      <w:r w:rsidRPr="00990930">
        <w:rPr>
          <w:sz w:val="20"/>
          <w:szCs w:val="20"/>
        </w:rPr>
        <w:t xml:space="preserve"> </w:t>
      </w:r>
      <w:r>
        <w:rPr>
          <w:sz w:val="20"/>
          <w:szCs w:val="20"/>
        </w:rPr>
        <w:t>de kits et de pièces de kits SMI ;</w:t>
      </w:r>
    </w:p>
    <w:p w:rsidR="003444AB" w:rsidRDefault="003444AB" w:rsidP="00DF3877">
      <w:pPr>
        <w:pStyle w:val="Paragraphedeliste"/>
        <w:numPr>
          <w:ilvl w:val="0"/>
          <w:numId w:val="22"/>
        </w:numPr>
        <w:ind w:left="714" w:hanging="357"/>
        <w:contextualSpacing w:val="0"/>
        <w:rPr>
          <w:sz w:val="20"/>
          <w:szCs w:val="20"/>
        </w:rPr>
      </w:pPr>
      <w:r>
        <w:rPr>
          <w:sz w:val="20"/>
          <w:szCs w:val="20"/>
        </w:rPr>
        <w:t>les fabricants partagent actuellement cette approche (pro-</w:t>
      </w:r>
      <w:proofErr w:type="spellStart"/>
      <w:r>
        <w:rPr>
          <w:sz w:val="20"/>
          <w:szCs w:val="20"/>
        </w:rPr>
        <w:t>poor</w:t>
      </w:r>
      <w:proofErr w:type="spellEnd"/>
      <w:r>
        <w:rPr>
          <w:sz w:val="20"/>
          <w:szCs w:val="20"/>
        </w:rPr>
        <w:t xml:space="preserve"> </w:t>
      </w:r>
      <w:proofErr w:type="spellStart"/>
      <w:r>
        <w:rPr>
          <w:sz w:val="20"/>
          <w:szCs w:val="20"/>
        </w:rPr>
        <w:t>market</w:t>
      </w:r>
      <w:proofErr w:type="spellEnd"/>
      <w:r>
        <w:rPr>
          <w:sz w:val="20"/>
          <w:szCs w:val="20"/>
        </w:rPr>
        <w:t xml:space="preserve"> </w:t>
      </w:r>
      <w:proofErr w:type="spellStart"/>
      <w:r>
        <w:rPr>
          <w:sz w:val="20"/>
          <w:szCs w:val="20"/>
        </w:rPr>
        <w:t>approcah</w:t>
      </w:r>
      <w:proofErr w:type="spellEnd"/>
      <w:r>
        <w:rPr>
          <w:sz w:val="20"/>
          <w:szCs w:val="20"/>
        </w:rPr>
        <w:t xml:space="preserve">) avec le Projet qui a animé les échanges sur ce thème avec eux dès le début de la collaboration. </w:t>
      </w:r>
    </w:p>
    <w:p w:rsidR="00DB1D60" w:rsidRDefault="007A1737" w:rsidP="00DB1D60">
      <w:pPr>
        <w:ind w:left="708"/>
        <w:rPr>
          <w:sz w:val="20"/>
          <w:szCs w:val="20"/>
        </w:rPr>
      </w:pPr>
      <w:r w:rsidRPr="007A1737">
        <w:rPr>
          <w:sz w:val="20"/>
          <w:szCs w:val="20"/>
        </w:rPr>
        <w:t xml:space="preserve">Les échanges avec </w:t>
      </w:r>
      <w:r>
        <w:rPr>
          <w:sz w:val="20"/>
          <w:szCs w:val="20"/>
        </w:rPr>
        <w:t>ces</w:t>
      </w:r>
      <w:r w:rsidRPr="007A1737">
        <w:rPr>
          <w:sz w:val="20"/>
          <w:szCs w:val="20"/>
        </w:rPr>
        <w:t xml:space="preserve"> fabricants ont permis de trouver qu’avec une fabrication de 1 000 kits, un fabricant de peut réserver un certain pourcentage de sa marge bénéficiaire pour renflouer son propre capita</w:t>
      </w:r>
      <w:r w:rsidR="00DB1D60">
        <w:rPr>
          <w:sz w:val="20"/>
          <w:szCs w:val="20"/>
        </w:rPr>
        <w:t>l (30 % pour les kits 50 m² et 5</w:t>
      </w:r>
      <w:r w:rsidRPr="007A1737">
        <w:rPr>
          <w:sz w:val="20"/>
          <w:szCs w:val="20"/>
        </w:rPr>
        <w:t>0 % pour les kits 50 m²). Cet exercice a amené à l’équipe de trouver qu</w:t>
      </w:r>
      <w:r>
        <w:rPr>
          <w:sz w:val="20"/>
          <w:szCs w:val="20"/>
        </w:rPr>
        <w:t xml:space="preserve">’avec une fabrication respective de </w:t>
      </w:r>
      <w:r w:rsidR="00DB1D60">
        <w:rPr>
          <w:sz w:val="20"/>
          <w:szCs w:val="20"/>
        </w:rPr>
        <w:t xml:space="preserve">22 697 </w:t>
      </w:r>
      <w:r>
        <w:rPr>
          <w:sz w:val="20"/>
          <w:szCs w:val="20"/>
        </w:rPr>
        <w:t xml:space="preserve">kits 50 m² </w:t>
      </w:r>
      <w:r w:rsidR="00DB1D60">
        <w:rPr>
          <w:sz w:val="20"/>
          <w:szCs w:val="20"/>
        </w:rPr>
        <w:t xml:space="preserve">ou de 16 287 </w:t>
      </w:r>
      <w:r>
        <w:rPr>
          <w:sz w:val="20"/>
          <w:szCs w:val="20"/>
        </w:rPr>
        <w:t xml:space="preserve">kits </w:t>
      </w:r>
      <w:r w:rsidR="00DB1D60">
        <w:rPr>
          <w:sz w:val="20"/>
          <w:szCs w:val="20"/>
        </w:rPr>
        <w:t>10</w:t>
      </w:r>
      <w:r>
        <w:rPr>
          <w:sz w:val="20"/>
          <w:szCs w:val="20"/>
        </w:rPr>
        <w:t xml:space="preserve">0 m², </w:t>
      </w:r>
      <w:r w:rsidR="00DB1D60">
        <w:rPr>
          <w:sz w:val="20"/>
          <w:szCs w:val="20"/>
        </w:rPr>
        <w:t>un</w:t>
      </w:r>
      <w:r>
        <w:rPr>
          <w:sz w:val="20"/>
          <w:szCs w:val="20"/>
        </w:rPr>
        <w:t xml:space="preserve"> </w:t>
      </w:r>
      <w:r w:rsidRPr="007A1737">
        <w:rPr>
          <w:sz w:val="20"/>
          <w:szCs w:val="20"/>
        </w:rPr>
        <w:t>fabrica</w:t>
      </w:r>
      <w:r w:rsidR="00DB1D60">
        <w:rPr>
          <w:sz w:val="20"/>
          <w:szCs w:val="20"/>
        </w:rPr>
        <w:t xml:space="preserve">nt pourrait </w:t>
      </w:r>
      <w:r>
        <w:rPr>
          <w:sz w:val="20"/>
          <w:szCs w:val="20"/>
        </w:rPr>
        <w:t xml:space="preserve">avoir la possibilité de fabriquer 1 000 kits de chaque type avec </w:t>
      </w:r>
      <w:r w:rsidR="00DB1D60">
        <w:rPr>
          <w:sz w:val="20"/>
          <w:szCs w:val="20"/>
        </w:rPr>
        <w:t xml:space="preserve">la partie de la marge qu’il récupère dans la fabrication. </w:t>
      </w:r>
    </w:p>
    <w:p w:rsidR="003444AB" w:rsidRPr="00DB1D60" w:rsidRDefault="003444AB" w:rsidP="00DF3877">
      <w:pPr>
        <w:numPr>
          <w:ilvl w:val="1"/>
          <w:numId w:val="18"/>
        </w:numPr>
        <w:ind w:left="284" w:hanging="284"/>
        <w:rPr>
          <w:b/>
          <w:sz w:val="20"/>
          <w:szCs w:val="20"/>
        </w:rPr>
      </w:pPr>
      <w:r w:rsidRPr="00DB1D60">
        <w:rPr>
          <w:b/>
          <w:sz w:val="20"/>
          <w:szCs w:val="20"/>
        </w:rPr>
        <w:t>la faisabilité de la création des chaînes de distribution ajoutée d’une possibilité de hausse de la demande ;</w:t>
      </w:r>
    </w:p>
    <w:p w:rsidR="003444AB" w:rsidRPr="007C538A" w:rsidRDefault="000A09CB" w:rsidP="00DF3877">
      <w:pPr>
        <w:numPr>
          <w:ilvl w:val="1"/>
          <w:numId w:val="18"/>
        </w:numPr>
        <w:ind w:left="284" w:hanging="284"/>
        <w:rPr>
          <w:sz w:val="20"/>
          <w:szCs w:val="20"/>
        </w:rPr>
      </w:pPr>
      <w:r w:rsidRPr="00DB1D60">
        <w:rPr>
          <w:b/>
          <w:sz w:val="20"/>
          <w:szCs w:val="20"/>
        </w:rPr>
        <w:t>l</w:t>
      </w:r>
      <w:r w:rsidR="003444AB" w:rsidRPr="00DB1D60">
        <w:rPr>
          <w:b/>
          <w:sz w:val="20"/>
          <w:szCs w:val="20"/>
        </w:rPr>
        <w:t>a faisabilité du développement des services payés par les bénéficiaires.</w:t>
      </w:r>
      <w:r w:rsidR="003444AB">
        <w:rPr>
          <w:sz w:val="20"/>
          <w:szCs w:val="20"/>
        </w:rPr>
        <w:t xml:space="preserve"> En effet, il a été porté à la connaissance des cibles que les prix de vente des matériels incluent déjà les  commi</w:t>
      </w:r>
      <w:r>
        <w:rPr>
          <w:sz w:val="20"/>
          <w:szCs w:val="20"/>
        </w:rPr>
        <w:t>ssions des technico-commerciaux, dont une quarantaine ont affiché leur engagement dans la mise en œuvre de SCAMPIS. L’existence de</w:t>
      </w:r>
      <w:r w:rsidR="003444AB" w:rsidRPr="007C538A">
        <w:rPr>
          <w:sz w:val="20"/>
          <w:szCs w:val="20"/>
        </w:rPr>
        <w:t xml:space="preserve"> la vente dans une période courte </w:t>
      </w:r>
      <w:r w:rsidR="003444AB">
        <w:rPr>
          <w:sz w:val="20"/>
          <w:szCs w:val="20"/>
        </w:rPr>
        <w:t>et décalée par rapport à la</w:t>
      </w:r>
      <w:r>
        <w:rPr>
          <w:sz w:val="20"/>
          <w:szCs w:val="20"/>
        </w:rPr>
        <w:t xml:space="preserve"> bonne</w:t>
      </w:r>
      <w:r w:rsidR="003444AB">
        <w:rPr>
          <w:sz w:val="20"/>
          <w:szCs w:val="20"/>
        </w:rPr>
        <w:t xml:space="preserve"> saison </w:t>
      </w:r>
      <w:r w:rsidR="00D20EB5">
        <w:rPr>
          <w:sz w:val="20"/>
          <w:szCs w:val="20"/>
        </w:rPr>
        <w:t>de</w:t>
      </w:r>
      <w:r w:rsidR="003444AB">
        <w:rPr>
          <w:sz w:val="20"/>
          <w:szCs w:val="20"/>
        </w:rPr>
        <w:t xml:space="preserve"> vente, </w:t>
      </w:r>
      <w:r w:rsidR="003444AB" w:rsidRPr="007C538A">
        <w:rPr>
          <w:sz w:val="20"/>
          <w:szCs w:val="20"/>
        </w:rPr>
        <w:t>démontre</w:t>
      </w:r>
      <w:r>
        <w:rPr>
          <w:sz w:val="20"/>
          <w:szCs w:val="20"/>
        </w:rPr>
        <w:t xml:space="preserve"> aussi </w:t>
      </w:r>
      <w:r w:rsidR="003444AB" w:rsidRPr="007C538A">
        <w:rPr>
          <w:sz w:val="20"/>
          <w:szCs w:val="20"/>
        </w:rPr>
        <w:t xml:space="preserve"> la pertinence de ce choix stratégique ;</w:t>
      </w:r>
    </w:p>
    <w:p w:rsidR="003444AB" w:rsidRPr="007C538A" w:rsidRDefault="003444AB" w:rsidP="00DF3877">
      <w:pPr>
        <w:numPr>
          <w:ilvl w:val="1"/>
          <w:numId w:val="18"/>
        </w:numPr>
        <w:ind w:left="284" w:hanging="284"/>
        <w:rPr>
          <w:sz w:val="20"/>
          <w:szCs w:val="20"/>
        </w:rPr>
      </w:pPr>
      <w:r w:rsidRPr="00DB1D60">
        <w:rPr>
          <w:b/>
          <w:sz w:val="20"/>
          <w:szCs w:val="20"/>
        </w:rPr>
        <w:t xml:space="preserve">l’existence des expériences sur la mise en œuvre </w:t>
      </w:r>
      <w:r w:rsidR="00DB1D60" w:rsidRPr="00DB1D60">
        <w:rPr>
          <w:b/>
          <w:sz w:val="20"/>
          <w:szCs w:val="20"/>
        </w:rPr>
        <w:t>de SCAMPIS</w:t>
      </w:r>
      <w:r w:rsidR="00DB1D60">
        <w:rPr>
          <w:sz w:val="20"/>
          <w:szCs w:val="20"/>
        </w:rPr>
        <w:t xml:space="preserve"> </w:t>
      </w:r>
      <w:r w:rsidRPr="007C538A">
        <w:rPr>
          <w:sz w:val="20"/>
          <w:szCs w:val="20"/>
        </w:rPr>
        <w:t xml:space="preserve">qui sont appelées à </w:t>
      </w:r>
      <w:r w:rsidR="00DB1D60">
        <w:rPr>
          <w:sz w:val="20"/>
          <w:szCs w:val="20"/>
        </w:rPr>
        <w:t>s’enrichir davantage dans les 16</w:t>
      </w:r>
      <w:r w:rsidRPr="007C538A">
        <w:rPr>
          <w:sz w:val="20"/>
          <w:szCs w:val="20"/>
        </w:rPr>
        <w:t xml:space="preserve"> mois à venir ;</w:t>
      </w:r>
    </w:p>
    <w:p w:rsidR="003444AB" w:rsidRPr="007C538A" w:rsidRDefault="003444AB" w:rsidP="00DF3877">
      <w:pPr>
        <w:numPr>
          <w:ilvl w:val="1"/>
          <w:numId w:val="18"/>
        </w:numPr>
        <w:ind w:left="284" w:hanging="284"/>
        <w:rPr>
          <w:sz w:val="20"/>
          <w:szCs w:val="20"/>
        </w:rPr>
      </w:pPr>
      <w:r w:rsidRPr="00DB1D60">
        <w:rPr>
          <w:b/>
          <w:sz w:val="20"/>
          <w:szCs w:val="20"/>
        </w:rPr>
        <w:t>la volonté d’un grand nombre d’acteurs</w:t>
      </w:r>
      <w:r w:rsidRPr="007C538A">
        <w:rPr>
          <w:sz w:val="20"/>
          <w:szCs w:val="20"/>
        </w:rPr>
        <w:t xml:space="preserve">, notamment le MINAGRI et des Programmes et Projets à promouvoir le SMI, dans </w:t>
      </w:r>
      <w:r w:rsidR="00DB1D60">
        <w:rPr>
          <w:sz w:val="20"/>
          <w:szCs w:val="20"/>
        </w:rPr>
        <w:t>et en dehors de la zone SCAMPIS.</w:t>
      </w:r>
    </w:p>
    <w:p w:rsidR="003444AB" w:rsidRDefault="003444AB" w:rsidP="003444AB">
      <w:pPr>
        <w:pStyle w:val="Paragraphedeliste"/>
        <w:ind w:left="0"/>
        <w:rPr>
          <w:sz w:val="20"/>
          <w:szCs w:val="20"/>
        </w:rPr>
      </w:pPr>
      <w:r>
        <w:rPr>
          <w:sz w:val="20"/>
          <w:szCs w:val="20"/>
        </w:rPr>
        <w:t>Toutefois, l’équipe a constaté l’importance des formations et de l’accompagnement des dispositifs de terrain</w:t>
      </w:r>
      <w:r w:rsidR="00D20EB5">
        <w:rPr>
          <w:sz w:val="20"/>
          <w:szCs w:val="20"/>
        </w:rPr>
        <w:t xml:space="preserve"> qui ont été sous-dimensionnés dans la formulation de SCAMPIS Madagascar. Ce constat a été tenu en compte dans l</w:t>
      </w:r>
      <w:r>
        <w:rPr>
          <w:sz w:val="20"/>
          <w:szCs w:val="20"/>
        </w:rPr>
        <w:t>’affinage de la stratégie du Projet</w:t>
      </w:r>
      <w:r w:rsidR="00D20EB5">
        <w:rPr>
          <w:sz w:val="20"/>
          <w:szCs w:val="20"/>
        </w:rPr>
        <w:t xml:space="preserve"> qui </w:t>
      </w:r>
      <w:r>
        <w:rPr>
          <w:sz w:val="20"/>
          <w:szCs w:val="20"/>
        </w:rPr>
        <w:t xml:space="preserve">vise à améliorer la capacité d’absorption de l’équipe, afin de la permettre d’améliorer cet accompagnement. </w:t>
      </w:r>
    </w:p>
    <w:p w:rsidR="003444AB" w:rsidRPr="00E0477E" w:rsidRDefault="003444AB" w:rsidP="003444AB">
      <w:pPr>
        <w:rPr>
          <w:b/>
          <w:bCs/>
          <w:color w:val="0F243E"/>
          <w:sz w:val="20"/>
          <w:szCs w:val="20"/>
          <w:u w:val="single"/>
          <w:lang w:eastAsia="fr-FR"/>
        </w:rPr>
      </w:pPr>
      <w:r w:rsidRPr="00E0477E">
        <w:rPr>
          <w:b/>
          <w:bCs/>
          <w:color w:val="0F243E"/>
          <w:sz w:val="20"/>
          <w:szCs w:val="20"/>
          <w:u w:val="single"/>
          <w:lang w:eastAsia="fr-FR"/>
        </w:rPr>
        <w:t xml:space="preserve">Remarque sur la dimension genre dans la promotion du SMI </w:t>
      </w:r>
    </w:p>
    <w:p w:rsidR="003444AB" w:rsidRDefault="003444AB" w:rsidP="003444AB">
      <w:pPr>
        <w:rPr>
          <w:bCs/>
          <w:color w:val="000000"/>
          <w:sz w:val="20"/>
          <w:szCs w:val="20"/>
          <w:lang w:eastAsia="fr-FR"/>
        </w:rPr>
      </w:pPr>
      <w:r>
        <w:rPr>
          <w:bCs/>
          <w:color w:val="000000"/>
          <w:sz w:val="20"/>
          <w:szCs w:val="20"/>
          <w:lang w:eastAsia="fr-FR"/>
        </w:rPr>
        <w:t xml:space="preserve">Le nombre des sites inscrits </w:t>
      </w:r>
      <w:r w:rsidR="00DB1D60">
        <w:rPr>
          <w:bCs/>
          <w:color w:val="000000"/>
          <w:sz w:val="20"/>
          <w:szCs w:val="20"/>
          <w:lang w:eastAsia="fr-FR"/>
        </w:rPr>
        <w:t>aux</w:t>
      </w:r>
      <w:r>
        <w:rPr>
          <w:bCs/>
          <w:color w:val="000000"/>
          <w:sz w:val="20"/>
          <w:szCs w:val="20"/>
          <w:lang w:eastAsia="fr-FR"/>
        </w:rPr>
        <w:t xml:space="preserve"> femmes est faible (9%). Or, en</w:t>
      </w:r>
      <w:r w:rsidRPr="007C538A">
        <w:rPr>
          <w:bCs/>
          <w:color w:val="000000"/>
          <w:sz w:val="20"/>
          <w:szCs w:val="20"/>
          <w:lang w:eastAsia="fr-FR"/>
        </w:rPr>
        <w:t xml:space="preserve"> réalité</w:t>
      </w:r>
      <w:r>
        <w:rPr>
          <w:bCs/>
          <w:color w:val="000000"/>
          <w:sz w:val="20"/>
          <w:szCs w:val="20"/>
          <w:lang w:eastAsia="fr-FR"/>
        </w:rPr>
        <w:t xml:space="preserve">, </w:t>
      </w:r>
      <w:r w:rsidRPr="007C538A">
        <w:rPr>
          <w:bCs/>
          <w:color w:val="000000"/>
          <w:sz w:val="20"/>
          <w:szCs w:val="20"/>
          <w:lang w:eastAsia="fr-FR"/>
        </w:rPr>
        <w:t xml:space="preserve">ce sont </w:t>
      </w:r>
      <w:r>
        <w:rPr>
          <w:bCs/>
          <w:color w:val="000000"/>
          <w:sz w:val="20"/>
          <w:szCs w:val="20"/>
          <w:lang w:eastAsia="fr-FR"/>
        </w:rPr>
        <w:t xml:space="preserve">souvent ces dernières </w:t>
      </w:r>
      <w:r w:rsidRPr="007C538A">
        <w:rPr>
          <w:bCs/>
          <w:color w:val="000000"/>
          <w:sz w:val="20"/>
          <w:szCs w:val="20"/>
          <w:lang w:eastAsia="fr-FR"/>
        </w:rPr>
        <w:t xml:space="preserve">qui assurent le suivi des parcelles jusqu’à </w:t>
      </w:r>
      <w:r>
        <w:rPr>
          <w:bCs/>
          <w:color w:val="000000"/>
          <w:sz w:val="20"/>
          <w:szCs w:val="20"/>
          <w:lang w:eastAsia="fr-FR"/>
        </w:rPr>
        <w:t>la prise de d</w:t>
      </w:r>
      <w:r w:rsidRPr="007C538A">
        <w:rPr>
          <w:bCs/>
          <w:color w:val="000000"/>
          <w:sz w:val="20"/>
          <w:szCs w:val="20"/>
          <w:lang w:eastAsia="fr-FR"/>
        </w:rPr>
        <w:t>écisions sur la gestion de la production</w:t>
      </w:r>
      <w:r>
        <w:rPr>
          <w:bCs/>
          <w:color w:val="000000"/>
          <w:sz w:val="20"/>
          <w:szCs w:val="20"/>
          <w:lang w:eastAsia="fr-FR"/>
        </w:rPr>
        <w:t>. S</w:t>
      </w:r>
      <w:r w:rsidRPr="007C538A">
        <w:rPr>
          <w:bCs/>
          <w:color w:val="000000"/>
          <w:sz w:val="20"/>
          <w:szCs w:val="20"/>
          <w:lang w:eastAsia="fr-FR"/>
        </w:rPr>
        <w:t xml:space="preserve">i l’on se réfère </w:t>
      </w:r>
      <w:r>
        <w:rPr>
          <w:bCs/>
          <w:color w:val="000000"/>
          <w:sz w:val="20"/>
          <w:szCs w:val="20"/>
          <w:lang w:eastAsia="fr-FR"/>
        </w:rPr>
        <w:t xml:space="preserve">à </w:t>
      </w:r>
      <w:r w:rsidRPr="007C538A">
        <w:rPr>
          <w:bCs/>
          <w:color w:val="000000"/>
          <w:sz w:val="20"/>
          <w:szCs w:val="20"/>
          <w:lang w:eastAsia="fr-FR"/>
        </w:rPr>
        <w:t>leur dynamisme</w:t>
      </w:r>
      <w:r>
        <w:rPr>
          <w:bCs/>
          <w:color w:val="000000"/>
          <w:sz w:val="20"/>
          <w:szCs w:val="20"/>
          <w:lang w:eastAsia="fr-FR"/>
        </w:rPr>
        <w:t xml:space="preserve">, </w:t>
      </w:r>
      <w:r w:rsidRPr="007C538A">
        <w:rPr>
          <w:bCs/>
          <w:color w:val="000000"/>
          <w:sz w:val="20"/>
          <w:szCs w:val="20"/>
          <w:lang w:eastAsia="fr-FR"/>
        </w:rPr>
        <w:t xml:space="preserve">(questionnement dans les foires, </w:t>
      </w:r>
      <w:r>
        <w:rPr>
          <w:bCs/>
          <w:color w:val="000000"/>
          <w:sz w:val="20"/>
          <w:szCs w:val="20"/>
          <w:lang w:eastAsia="fr-FR"/>
        </w:rPr>
        <w:t xml:space="preserve">émission de </w:t>
      </w:r>
      <w:proofErr w:type="spellStart"/>
      <w:r w:rsidRPr="007C538A">
        <w:rPr>
          <w:bCs/>
          <w:color w:val="000000"/>
          <w:sz w:val="20"/>
          <w:szCs w:val="20"/>
          <w:lang w:eastAsia="fr-FR"/>
        </w:rPr>
        <w:t>feed</w:t>
      </w:r>
      <w:proofErr w:type="spellEnd"/>
      <w:r w:rsidRPr="007C538A">
        <w:rPr>
          <w:bCs/>
          <w:color w:val="000000"/>
          <w:sz w:val="20"/>
          <w:szCs w:val="20"/>
          <w:lang w:eastAsia="fr-FR"/>
        </w:rPr>
        <w:t xml:space="preserve"> back sur les messages transmis par</w:t>
      </w:r>
      <w:r>
        <w:rPr>
          <w:bCs/>
          <w:color w:val="000000"/>
          <w:sz w:val="20"/>
          <w:szCs w:val="20"/>
          <w:lang w:eastAsia="fr-FR"/>
        </w:rPr>
        <w:t xml:space="preserve"> l’équipe, suivi des parcelles...),</w:t>
      </w:r>
      <w:r w:rsidRPr="007C538A">
        <w:rPr>
          <w:bCs/>
          <w:color w:val="000000"/>
          <w:sz w:val="20"/>
          <w:szCs w:val="20"/>
          <w:lang w:eastAsia="fr-FR"/>
        </w:rPr>
        <w:t xml:space="preserve"> </w:t>
      </w:r>
      <w:r>
        <w:rPr>
          <w:bCs/>
          <w:color w:val="000000"/>
          <w:sz w:val="20"/>
          <w:szCs w:val="20"/>
          <w:lang w:eastAsia="fr-FR"/>
        </w:rPr>
        <w:t>l</w:t>
      </w:r>
      <w:r w:rsidRPr="007C538A">
        <w:rPr>
          <w:bCs/>
          <w:color w:val="000000"/>
          <w:sz w:val="20"/>
          <w:szCs w:val="20"/>
          <w:lang w:eastAsia="fr-FR"/>
        </w:rPr>
        <w:t xml:space="preserve">es femmes </w:t>
      </w:r>
      <w:r w:rsidR="00D20EB5">
        <w:rPr>
          <w:bCs/>
          <w:color w:val="000000"/>
          <w:sz w:val="20"/>
          <w:szCs w:val="20"/>
          <w:lang w:eastAsia="fr-FR"/>
        </w:rPr>
        <w:t xml:space="preserve">semblent </w:t>
      </w:r>
      <w:r w:rsidRPr="007C538A">
        <w:rPr>
          <w:bCs/>
          <w:color w:val="000000"/>
          <w:sz w:val="20"/>
          <w:szCs w:val="20"/>
          <w:lang w:eastAsia="fr-FR"/>
        </w:rPr>
        <w:t xml:space="preserve">plus sensibles </w:t>
      </w:r>
      <w:r w:rsidR="00DB1D60" w:rsidRPr="007C538A">
        <w:rPr>
          <w:bCs/>
          <w:color w:val="000000"/>
          <w:sz w:val="20"/>
          <w:szCs w:val="20"/>
          <w:lang w:eastAsia="fr-FR"/>
        </w:rPr>
        <w:t>que les hommes</w:t>
      </w:r>
      <w:r w:rsidR="00DB1D60">
        <w:rPr>
          <w:bCs/>
          <w:color w:val="000000"/>
          <w:sz w:val="20"/>
          <w:szCs w:val="20"/>
          <w:lang w:eastAsia="fr-FR"/>
        </w:rPr>
        <w:t>,</w:t>
      </w:r>
      <w:r w:rsidR="00DB1D60" w:rsidRPr="007C538A">
        <w:rPr>
          <w:bCs/>
          <w:color w:val="000000"/>
          <w:sz w:val="20"/>
          <w:szCs w:val="20"/>
          <w:lang w:eastAsia="fr-FR"/>
        </w:rPr>
        <w:t xml:space="preserve"> </w:t>
      </w:r>
      <w:r w:rsidRPr="007C538A">
        <w:rPr>
          <w:bCs/>
          <w:color w:val="000000"/>
          <w:sz w:val="20"/>
          <w:szCs w:val="20"/>
          <w:lang w:eastAsia="fr-FR"/>
        </w:rPr>
        <w:t xml:space="preserve">sur les questions </w:t>
      </w:r>
      <w:r w:rsidR="00D20EB5">
        <w:rPr>
          <w:bCs/>
          <w:color w:val="000000"/>
          <w:sz w:val="20"/>
          <w:szCs w:val="20"/>
          <w:lang w:eastAsia="fr-FR"/>
        </w:rPr>
        <w:t>de</w:t>
      </w:r>
      <w:r w:rsidRPr="007C538A">
        <w:rPr>
          <w:bCs/>
          <w:color w:val="000000"/>
          <w:sz w:val="20"/>
          <w:szCs w:val="20"/>
          <w:lang w:eastAsia="fr-FR"/>
        </w:rPr>
        <w:t xml:space="preserve"> contraintes d’eau et de changement climatique.</w:t>
      </w:r>
      <w:r>
        <w:rPr>
          <w:bCs/>
          <w:color w:val="000000"/>
          <w:sz w:val="20"/>
          <w:szCs w:val="20"/>
          <w:lang w:eastAsia="fr-FR"/>
        </w:rPr>
        <w:t xml:space="preserve"> </w:t>
      </w:r>
      <w:r w:rsidR="00D20EB5">
        <w:rPr>
          <w:bCs/>
          <w:color w:val="000000"/>
          <w:sz w:val="20"/>
          <w:szCs w:val="20"/>
          <w:lang w:eastAsia="fr-FR"/>
        </w:rPr>
        <w:t>Ainsi, l</w:t>
      </w:r>
      <w:r w:rsidRPr="007C538A">
        <w:rPr>
          <w:bCs/>
          <w:color w:val="000000"/>
          <w:sz w:val="20"/>
          <w:szCs w:val="20"/>
          <w:lang w:eastAsia="fr-FR"/>
        </w:rPr>
        <w:t xml:space="preserve">a </w:t>
      </w:r>
      <w:r w:rsidR="00DB1D60">
        <w:rPr>
          <w:bCs/>
          <w:color w:val="000000"/>
          <w:sz w:val="20"/>
          <w:szCs w:val="20"/>
          <w:lang w:eastAsia="fr-FR"/>
        </w:rPr>
        <w:t xml:space="preserve">seule </w:t>
      </w:r>
      <w:r w:rsidRPr="007C538A">
        <w:rPr>
          <w:bCs/>
          <w:color w:val="000000"/>
          <w:sz w:val="20"/>
          <w:szCs w:val="20"/>
          <w:lang w:eastAsia="fr-FR"/>
        </w:rPr>
        <w:t xml:space="preserve">considération du nombre des femmes inscrites dans le registre des SD </w:t>
      </w:r>
      <w:r>
        <w:rPr>
          <w:bCs/>
          <w:color w:val="000000"/>
          <w:sz w:val="20"/>
          <w:szCs w:val="20"/>
          <w:lang w:eastAsia="fr-FR"/>
        </w:rPr>
        <w:t xml:space="preserve">risque d’amener à une </w:t>
      </w:r>
      <w:r w:rsidRPr="007C538A">
        <w:rPr>
          <w:bCs/>
          <w:color w:val="000000"/>
          <w:sz w:val="20"/>
          <w:szCs w:val="20"/>
          <w:lang w:eastAsia="fr-FR"/>
        </w:rPr>
        <w:t>fausse interprétation</w:t>
      </w:r>
      <w:r>
        <w:rPr>
          <w:bCs/>
          <w:color w:val="000000"/>
          <w:sz w:val="20"/>
          <w:szCs w:val="20"/>
          <w:lang w:eastAsia="fr-FR"/>
        </w:rPr>
        <w:t>.</w:t>
      </w:r>
    </w:p>
    <w:p w:rsidR="003444AB" w:rsidRDefault="003444AB" w:rsidP="003444AB">
      <w:pPr>
        <w:rPr>
          <w:bCs/>
          <w:color w:val="000000"/>
          <w:sz w:val="20"/>
          <w:szCs w:val="20"/>
          <w:lang w:eastAsia="fr-FR"/>
        </w:rPr>
      </w:pPr>
      <w:r>
        <w:rPr>
          <w:bCs/>
          <w:color w:val="000000"/>
          <w:sz w:val="20"/>
          <w:szCs w:val="20"/>
          <w:lang w:eastAsia="fr-FR"/>
        </w:rPr>
        <w:t>L</w:t>
      </w:r>
      <w:r w:rsidRPr="007C538A">
        <w:rPr>
          <w:bCs/>
          <w:color w:val="000000"/>
          <w:sz w:val="20"/>
          <w:szCs w:val="20"/>
          <w:lang w:eastAsia="fr-FR"/>
        </w:rPr>
        <w:t xml:space="preserve">a prise en considération de « l’approche genre » montre </w:t>
      </w:r>
      <w:r w:rsidR="00D20EB5">
        <w:rPr>
          <w:bCs/>
          <w:color w:val="000000"/>
          <w:sz w:val="20"/>
          <w:szCs w:val="20"/>
          <w:lang w:eastAsia="fr-FR"/>
        </w:rPr>
        <w:t xml:space="preserve">aussi </w:t>
      </w:r>
      <w:r w:rsidRPr="007C538A">
        <w:rPr>
          <w:bCs/>
          <w:color w:val="000000"/>
          <w:sz w:val="20"/>
          <w:szCs w:val="20"/>
          <w:lang w:eastAsia="fr-FR"/>
        </w:rPr>
        <w:t>sa limite dans le cas de SCAMPIS Madagascar qui développe le marché des technologies SMI. Elle doit être renforcée par « l’approche différenciée », étant donné que, sans actions spécifiques à leur profit, les pauvres et les vulnérables ont très peu de chance à accéder aux technologies promues par le Projet.</w:t>
      </w:r>
    </w:p>
    <w:p w:rsidR="009D64D5" w:rsidRDefault="009D64D5" w:rsidP="009D64D5">
      <w:pPr>
        <w:pStyle w:val="Titre2"/>
        <w:tabs>
          <w:tab w:val="clear" w:pos="576"/>
          <w:tab w:val="num" w:pos="426"/>
        </w:tabs>
        <w:spacing w:before="0" w:after="120" w:line="276" w:lineRule="auto"/>
        <w:ind w:left="426" w:hanging="426"/>
        <w:rPr>
          <w:sz w:val="20"/>
          <w:szCs w:val="20"/>
          <w:u w:val="single"/>
        </w:rPr>
      </w:pPr>
      <w:bookmarkStart w:id="29" w:name="_Toc282570683"/>
      <w:r w:rsidRPr="003444AB">
        <w:rPr>
          <w:sz w:val="20"/>
          <w:szCs w:val="20"/>
          <w:u w:val="single"/>
        </w:rPr>
        <w:t>Avancement du Projet en matière de partenariat</w:t>
      </w:r>
      <w:bookmarkEnd w:id="29"/>
      <w:r w:rsidRPr="003444AB">
        <w:rPr>
          <w:sz w:val="20"/>
          <w:szCs w:val="20"/>
          <w:u w:val="single"/>
        </w:rPr>
        <w:t xml:space="preserve"> </w:t>
      </w:r>
    </w:p>
    <w:p w:rsidR="00D20EB5" w:rsidRDefault="00D20EB5" w:rsidP="00D20EB5">
      <w:pPr>
        <w:rPr>
          <w:bCs/>
          <w:color w:val="000000"/>
          <w:sz w:val="20"/>
          <w:szCs w:val="20"/>
          <w:lang w:eastAsia="fr-FR"/>
        </w:rPr>
      </w:pPr>
      <w:r>
        <w:rPr>
          <w:bCs/>
          <w:color w:val="000000"/>
          <w:sz w:val="20"/>
          <w:szCs w:val="20"/>
          <w:lang w:eastAsia="fr-FR"/>
        </w:rPr>
        <w:t xml:space="preserve">L’entrée dans la phase de commercialisation a amené les Projets à développer de partenariat avec les groupes d’acteurs les plus diversifiés : </w:t>
      </w:r>
    </w:p>
    <w:p w:rsidR="00D20EB5" w:rsidRDefault="00D20EB5" w:rsidP="00DF3877">
      <w:pPr>
        <w:pStyle w:val="Paragraphedeliste"/>
        <w:numPr>
          <w:ilvl w:val="1"/>
          <w:numId w:val="18"/>
        </w:numPr>
        <w:ind w:left="641" w:hanging="357"/>
        <w:contextualSpacing w:val="0"/>
        <w:rPr>
          <w:bCs/>
          <w:color w:val="000000"/>
          <w:sz w:val="20"/>
          <w:szCs w:val="20"/>
          <w:lang w:eastAsia="fr-FR"/>
        </w:rPr>
      </w:pPr>
      <w:r>
        <w:rPr>
          <w:bCs/>
          <w:color w:val="000000"/>
          <w:sz w:val="20"/>
          <w:szCs w:val="20"/>
          <w:lang w:eastAsia="fr-FR"/>
        </w:rPr>
        <w:t>les acteurs du secteur publics (Ministère de l’</w:t>
      </w:r>
      <w:r w:rsidR="000A156C">
        <w:rPr>
          <w:bCs/>
          <w:color w:val="000000"/>
          <w:sz w:val="20"/>
          <w:szCs w:val="20"/>
          <w:lang w:eastAsia="fr-FR"/>
        </w:rPr>
        <w:t>Agriculture et ses Directions Régionales chargées de Développement Rural, les</w:t>
      </w:r>
      <w:r>
        <w:rPr>
          <w:bCs/>
          <w:color w:val="000000"/>
          <w:sz w:val="20"/>
          <w:szCs w:val="20"/>
          <w:lang w:eastAsia="fr-FR"/>
        </w:rPr>
        <w:t xml:space="preserve"> autorités locales). La collaboration avec les autorités locales a été particulièrement renforcée cette année. Des Maires et des responsables régionaux ont affiché leurs intérêts sur la promotion du SMI dans leurs ressorts territoriaux ;</w:t>
      </w:r>
    </w:p>
    <w:p w:rsidR="00D20EB5" w:rsidRDefault="00D20EB5" w:rsidP="00DF3877">
      <w:pPr>
        <w:pStyle w:val="Paragraphedeliste"/>
        <w:numPr>
          <w:ilvl w:val="1"/>
          <w:numId w:val="18"/>
        </w:numPr>
        <w:ind w:left="641" w:hanging="357"/>
        <w:contextualSpacing w:val="0"/>
        <w:rPr>
          <w:bCs/>
          <w:color w:val="000000"/>
          <w:sz w:val="20"/>
          <w:szCs w:val="20"/>
          <w:lang w:eastAsia="fr-FR"/>
        </w:rPr>
      </w:pPr>
      <w:r>
        <w:rPr>
          <w:bCs/>
          <w:color w:val="000000"/>
          <w:sz w:val="20"/>
          <w:szCs w:val="20"/>
          <w:lang w:eastAsia="fr-FR"/>
        </w:rPr>
        <w:t>des Projets/Programmes intervenant dans le domaine de l’amélioration de revenu et de la sécurité alimentaire</w:t>
      </w:r>
      <w:r w:rsidR="004D18CD">
        <w:rPr>
          <w:bCs/>
          <w:color w:val="000000"/>
          <w:sz w:val="20"/>
          <w:szCs w:val="20"/>
          <w:lang w:eastAsia="fr-FR"/>
        </w:rPr>
        <w:t xml:space="preserve"> </w:t>
      </w:r>
      <w:r>
        <w:rPr>
          <w:bCs/>
          <w:color w:val="000000"/>
          <w:sz w:val="20"/>
          <w:szCs w:val="20"/>
          <w:lang w:eastAsia="fr-FR"/>
        </w:rPr>
        <w:t>;</w:t>
      </w:r>
    </w:p>
    <w:p w:rsidR="000A156C" w:rsidRDefault="00D20EB5" w:rsidP="00DF3877">
      <w:pPr>
        <w:pStyle w:val="Paragraphedeliste"/>
        <w:numPr>
          <w:ilvl w:val="1"/>
          <w:numId w:val="18"/>
        </w:numPr>
        <w:contextualSpacing w:val="0"/>
        <w:rPr>
          <w:bCs/>
          <w:color w:val="000000"/>
          <w:sz w:val="20"/>
          <w:szCs w:val="20"/>
          <w:lang w:eastAsia="fr-FR"/>
        </w:rPr>
      </w:pPr>
      <w:r w:rsidRPr="000A156C">
        <w:rPr>
          <w:bCs/>
          <w:color w:val="000000"/>
          <w:sz w:val="20"/>
          <w:szCs w:val="20"/>
          <w:lang w:eastAsia="fr-FR"/>
        </w:rPr>
        <w:t xml:space="preserve">des  ONG </w:t>
      </w:r>
      <w:r w:rsidR="004D18CD" w:rsidRPr="000A156C">
        <w:rPr>
          <w:bCs/>
          <w:color w:val="000000"/>
          <w:sz w:val="20"/>
          <w:szCs w:val="20"/>
          <w:lang w:eastAsia="fr-FR"/>
        </w:rPr>
        <w:t xml:space="preserve">et centres </w:t>
      </w:r>
      <w:r w:rsidRPr="000A156C">
        <w:rPr>
          <w:bCs/>
          <w:color w:val="000000"/>
          <w:sz w:val="20"/>
          <w:szCs w:val="20"/>
          <w:lang w:eastAsia="fr-FR"/>
        </w:rPr>
        <w:t xml:space="preserve">intervenant dans le domaine sociale </w:t>
      </w:r>
      <w:r w:rsidR="004D18CD" w:rsidRPr="000A156C">
        <w:rPr>
          <w:bCs/>
          <w:color w:val="000000"/>
          <w:sz w:val="20"/>
          <w:szCs w:val="20"/>
          <w:lang w:eastAsia="fr-FR"/>
        </w:rPr>
        <w:t xml:space="preserve"> et surtout de la formation</w:t>
      </w:r>
      <w:r w:rsidR="0047544E" w:rsidRPr="000A156C">
        <w:rPr>
          <w:bCs/>
          <w:color w:val="000000"/>
          <w:sz w:val="20"/>
          <w:szCs w:val="20"/>
          <w:lang w:eastAsia="fr-FR"/>
        </w:rPr>
        <w:t xml:space="preserve">. (le Projet a travaillé avec 4 associations en appui aux familles en difficultés et de 4 Centre de formation (CFP </w:t>
      </w:r>
      <w:proofErr w:type="spellStart"/>
      <w:r w:rsidR="0047544E" w:rsidRPr="000A156C">
        <w:rPr>
          <w:bCs/>
          <w:color w:val="000000"/>
          <w:sz w:val="20"/>
          <w:szCs w:val="20"/>
          <w:lang w:eastAsia="fr-FR"/>
        </w:rPr>
        <w:t>Bevalala</w:t>
      </w:r>
      <w:proofErr w:type="spellEnd"/>
      <w:r w:rsidR="0047544E" w:rsidRPr="000A156C">
        <w:rPr>
          <w:bCs/>
          <w:color w:val="000000"/>
          <w:sz w:val="20"/>
          <w:szCs w:val="20"/>
          <w:lang w:eastAsia="fr-FR"/>
        </w:rPr>
        <w:t xml:space="preserve">, </w:t>
      </w:r>
      <w:r w:rsidR="000A156C">
        <w:rPr>
          <w:bCs/>
          <w:color w:val="000000"/>
          <w:sz w:val="20"/>
          <w:szCs w:val="20"/>
          <w:lang w:eastAsia="fr-FR"/>
        </w:rPr>
        <w:t xml:space="preserve">Notre Dame des Clairvaux, Ferme-Ecole </w:t>
      </w:r>
      <w:proofErr w:type="spellStart"/>
      <w:r w:rsidR="000A156C">
        <w:rPr>
          <w:bCs/>
          <w:color w:val="000000"/>
          <w:sz w:val="20"/>
          <w:szCs w:val="20"/>
          <w:lang w:eastAsia="fr-FR"/>
        </w:rPr>
        <w:t>Tombotsoa</w:t>
      </w:r>
      <w:proofErr w:type="spellEnd"/>
      <w:r w:rsidR="000A156C">
        <w:rPr>
          <w:bCs/>
          <w:color w:val="000000"/>
          <w:sz w:val="20"/>
          <w:szCs w:val="20"/>
          <w:lang w:eastAsia="fr-FR"/>
        </w:rPr>
        <w:t xml:space="preserve">, l’Association </w:t>
      </w:r>
      <w:proofErr w:type="spellStart"/>
      <w:r w:rsidR="000A156C">
        <w:rPr>
          <w:bCs/>
          <w:color w:val="000000"/>
          <w:sz w:val="20"/>
          <w:szCs w:val="20"/>
          <w:lang w:eastAsia="fr-FR"/>
        </w:rPr>
        <w:t>Farming</w:t>
      </w:r>
      <w:proofErr w:type="spellEnd"/>
      <w:r w:rsidR="000A156C">
        <w:rPr>
          <w:bCs/>
          <w:color w:val="000000"/>
          <w:sz w:val="20"/>
          <w:szCs w:val="20"/>
          <w:lang w:eastAsia="fr-FR"/>
        </w:rPr>
        <w:t xml:space="preserve"> &amp; Training Agriculture;</w:t>
      </w:r>
    </w:p>
    <w:p w:rsidR="0047544E" w:rsidRPr="000A156C" w:rsidRDefault="000A156C" w:rsidP="00DF3877">
      <w:pPr>
        <w:pStyle w:val="Paragraphedeliste"/>
        <w:numPr>
          <w:ilvl w:val="1"/>
          <w:numId w:val="18"/>
        </w:numPr>
        <w:contextualSpacing w:val="0"/>
        <w:rPr>
          <w:bCs/>
          <w:color w:val="000000"/>
          <w:sz w:val="20"/>
          <w:szCs w:val="20"/>
          <w:lang w:eastAsia="fr-FR"/>
        </w:rPr>
      </w:pPr>
      <w:r>
        <w:rPr>
          <w:bCs/>
          <w:color w:val="000000"/>
          <w:sz w:val="20"/>
          <w:szCs w:val="20"/>
          <w:lang w:eastAsia="fr-FR"/>
        </w:rPr>
        <w:t>d</w:t>
      </w:r>
      <w:r w:rsidR="0047544E" w:rsidRPr="000A156C">
        <w:rPr>
          <w:bCs/>
          <w:color w:val="000000"/>
          <w:sz w:val="20"/>
          <w:szCs w:val="20"/>
          <w:lang w:eastAsia="fr-FR"/>
        </w:rPr>
        <w:t>es p</w:t>
      </w:r>
      <w:r>
        <w:rPr>
          <w:bCs/>
          <w:color w:val="000000"/>
          <w:sz w:val="20"/>
          <w:szCs w:val="20"/>
          <w:lang w:eastAsia="fr-FR"/>
        </w:rPr>
        <w:t xml:space="preserve">romoteurs de services agricoles dont les plus adaptés au besoin du Projet sont </w:t>
      </w:r>
      <w:r w:rsidR="0047544E" w:rsidRPr="000A156C">
        <w:rPr>
          <w:bCs/>
          <w:color w:val="000000"/>
          <w:sz w:val="20"/>
          <w:szCs w:val="20"/>
          <w:lang w:eastAsia="fr-FR"/>
        </w:rPr>
        <w:t>les Centres de Service Agricoles et les organisations paysannes faîtières. Dans les régions d’</w:t>
      </w:r>
      <w:proofErr w:type="spellStart"/>
      <w:r w:rsidR="0047544E" w:rsidRPr="000A156C">
        <w:rPr>
          <w:bCs/>
          <w:color w:val="000000"/>
          <w:sz w:val="20"/>
          <w:szCs w:val="20"/>
          <w:lang w:eastAsia="fr-FR"/>
        </w:rPr>
        <w:t>Itasy</w:t>
      </w:r>
      <w:proofErr w:type="spellEnd"/>
      <w:r w:rsidR="0047544E" w:rsidRPr="000A156C">
        <w:rPr>
          <w:bCs/>
          <w:color w:val="000000"/>
          <w:sz w:val="20"/>
          <w:szCs w:val="20"/>
          <w:lang w:eastAsia="fr-FR"/>
        </w:rPr>
        <w:t xml:space="preserve"> et du </w:t>
      </w:r>
      <w:proofErr w:type="spellStart"/>
      <w:r w:rsidR="0047544E" w:rsidRPr="000A156C">
        <w:rPr>
          <w:bCs/>
          <w:color w:val="000000"/>
          <w:sz w:val="20"/>
          <w:szCs w:val="20"/>
          <w:lang w:eastAsia="fr-FR"/>
        </w:rPr>
        <w:t>Vakinankaratra</w:t>
      </w:r>
      <w:proofErr w:type="spellEnd"/>
      <w:r w:rsidR="0047544E" w:rsidRPr="000A156C">
        <w:rPr>
          <w:bCs/>
          <w:color w:val="000000"/>
          <w:sz w:val="20"/>
          <w:szCs w:val="20"/>
          <w:lang w:eastAsia="fr-FR"/>
        </w:rPr>
        <w:t xml:space="preserve">, la collaboration avec ces promoteurs a été </w:t>
      </w:r>
      <w:r>
        <w:rPr>
          <w:bCs/>
          <w:color w:val="000000"/>
          <w:sz w:val="20"/>
          <w:szCs w:val="20"/>
          <w:lang w:eastAsia="fr-FR"/>
        </w:rPr>
        <w:t>particulièrement</w:t>
      </w:r>
      <w:r w:rsidR="0047544E" w:rsidRPr="000A156C">
        <w:rPr>
          <w:bCs/>
          <w:color w:val="000000"/>
          <w:sz w:val="20"/>
          <w:szCs w:val="20"/>
          <w:lang w:eastAsia="fr-FR"/>
        </w:rPr>
        <w:t xml:space="preserve"> plus développé</w:t>
      </w:r>
      <w:r>
        <w:rPr>
          <w:bCs/>
          <w:color w:val="000000"/>
          <w:sz w:val="20"/>
          <w:szCs w:val="20"/>
          <w:lang w:eastAsia="fr-FR"/>
        </w:rPr>
        <w:t xml:space="preserve">e ; </w:t>
      </w:r>
    </w:p>
    <w:p w:rsidR="004D18CD" w:rsidRDefault="004D18CD" w:rsidP="00DF3877">
      <w:pPr>
        <w:pStyle w:val="Paragraphedeliste"/>
        <w:numPr>
          <w:ilvl w:val="1"/>
          <w:numId w:val="18"/>
        </w:numPr>
        <w:contextualSpacing w:val="0"/>
        <w:rPr>
          <w:bCs/>
          <w:color w:val="000000"/>
          <w:sz w:val="20"/>
          <w:szCs w:val="20"/>
          <w:lang w:eastAsia="fr-FR"/>
        </w:rPr>
      </w:pPr>
      <w:r>
        <w:rPr>
          <w:bCs/>
          <w:color w:val="000000"/>
          <w:sz w:val="20"/>
          <w:szCs w:val="20"/>
          <w:lang w:eastAsia="fr-FR"/>
        </w:rPr>
        <w:t>des Petites et Moyennes entreprises intervenant dans la fabrication des matériels</w:t>
      </w:r>
      <w:r w:rsidR="0047544E">
        <w:rPr>
          <w:bCs/>
          <w:color w:val="000000"/>
          <w:sz w:val="20"/>
          <w:szCs w:val="20"/>
          <w:lang w:eastAsia="fr-FR"/>
        </w:rPr>
        <w:t> et la commercialisation des intrants et matériels agricoles (</w:t>
      </w:r>
      <w:r w:rsidR="000A156C">
        <w:rPr>
          <w:bCs/>
          <w:color w:val="000000"/>
          <w:sz w:val="20"/>
          <w:szCs w:val="20"/>
          <w:lang w:eastAsia="fr-FR"/>
        </w:rPr>
        <w:t>revendeurs).</w:t>
      </w:r>
    </w:p>
    <w:p w:rsidR="00C43870" w:rsidRDefault="000A156C" w:rsidP="000A156C">
      <w:pPr>
        <w:rPr>
          <w:sz w:val="20"/>
          <w:szCs w:val="20"/>
        </w:rPr>
      </w:pPr>
      <w:r>
        <w:rPr>
          <w:bCs/>
          <w:color w:val="000000"/>
          <w:sz w:val="20"/>
          <w:szCs w:val="20"/>
          <w:lang w:eastAsia="fr-FR"/>
        </w:rPr>
        <w:t xml:space="preserve">La collaboration avec les </w:t>
      </w:r>
      <w:r w:rsidR="00DB1D60">
        <w:rPr>
          <w:bCs/>
          <w:color w:val="000000"/>
          <w:sz w:val="20"/>
          <w:szCs w:val="20"/>
          <w:lang w:eastAsia="fr-FR"/>
        </w:rPr>
        <w:t xml:space="preserve">institutions de microfinance </w:t>
      </w:r>
      <w:r>
        <w:rPr>
          <w:bCs/>
          <w:color w:val="000000"/>
          <w:sz w:val="20"/>
          <w:szCs w:val="20"/>
          <w:lang w:eastAsia="fr-FR"/>
        </w:rPr>
        <w:t xml:space="preserve">n’a pas </w:t>
      </w:r>
      <w:r w:rsidR="00DB1D60">
        <w:rPr>
          <w:bCs/>
          <w:color w:val="000000"/>
          <w:sz w:val="20"/>
          <w:szCs w:val="20"/>
          <w:lang w:eastAsia="fr-FR"/>
        </w:rPr>
        <w:t xml:space="preserve">encore </w:t>
      </w:r>
      <w:r>
        <w:rPr>
          <w:bCs/>
          <w:color w:val="000000"/>
          <w:sz w:val="20"/>
          <w:szCs w:val="20"/>
          <w:lang w:eastAsia="fr-FR"/>
        </w:rPr>
        <w:t xml:space="preserve">été abordée du fait qu’elle risquerait d’amplifier davantage la surcharge de l’équipe. En 2001, </w:t>
      </w:r>
      <w:r w:rsidR="00DB1D60">
        <w:rPr>
          <w:bCs/>
          <w:color w:val="000000"/>
          <w:sz w:val="20"/>
          <w:szCs w:val="20"/>
          <w:lang w:eastAsia="fr-FR"/>
        </w:rPr>
        <w:t xml:space="preserve">la </w:t>
      </w:r>
      <w:r>
        <w:rPr>
          <w:bCs/>
          <w:color w:val="000000"/>
          <w:sz w:val="20"/>
          <w:szCs w:val="20"/>
          <w:lang w:eastAsia="fr-FR"/>
        </w:rPr>
        <w:t xml:space="preserve">celle-ci sera renforcée avec l’intermédiation des Centres de Service Agricole. L’année 2011 sera aussi marquée par le démarrage de la collaboration du Projet avec un opérateur économique de taille qu’est la Société </w:t>
      </w:r>
      <w:proofErr w:type="spellStart"/>
      <w:r>
        <w:rPr>
          <w:bCs/>
          <w:color w:val="000000"/>
          <w:sz w:val="20"/>
          <w:szCs w:val="20"/>
          <w:lang w:eastAsia="fr-FR"/>
        </w:rPr>
        <w:t>Lecofruits</w:t>
      </w:r>
      <w:proofErr w:type="spellEnd"/>
      <w:r>
        <w:rPr>
          <w:bCs/>
          <w:color w:val="000000"/>
          <w:sz w:val="20"/>
          <w:szCs w:val="20"/>
          <w:lang w:eastAsia="fr-FR"/>
        </w:rPr>
        <w:t>. Cette dernière tra</w:t>
      </w:r>
      <w:r w:rsidRPr="00BB2602">
        <w:rPr>
          <w:sz w:val="20"/>
          <w:szCs w:val="20"/>
        </w:rPr>
        <w:t>vaille</w:t>
      </w:r>
      <w:r>
        <w:rPr>
          <w:sz w:val="20"/>
          <w:szCs w:val="20"/>
        </w:rPr>
        <w:t xml:space="preserve"> en mode d’agriculture contractuelle </w:t>
      </w:r>
      <w:r w:rsidRPr="00BB2602">
        <w:rPr>
          <w:sz w:val="20"/>
          <w:szCs w:val="20"/>
        </w:rPr>
        <w:t xml:space="preserve">avec 10 000 paysans </w:t>
      </w:r>
      <w:r>
        <w:rPr>
          <w:sz w:val="20"/>
          <w:szCs w:val="20"/>
        </w:rPr>
        <w:t>pour</w:t>
      </w:r>
      <w:r w:rsidRPr="00BB2602">
        <w:rPr>
          <w:sz w:val="20"/>
          <w:szCs w:val="20"/>
        </w:rPr>
        <w:t xml:space="preserve"> la production de haricot vert, de cornichon et de pois mangetout (exportation en frais et en saumure vers l’Europe et La Réunion</w:t>
      </w:r>
      <w:r w:rsidR="00C43870">
        <w:rPr>
          <w:sz w:val="20"/>
          <w:szCs w:val="20"/>
        </w:rPr>
        <w:t>)</w:t>
      </w:r>
      <w:r w:rsidRPr="00BB2602">
        <w:rPr>
          <w:sz w:val="20"/>
          <w:szCs w:val="20"/>
        </w:rPr>
        <w:t xml:space="preserve">. </w:t>
      </w:r>
    </w:p>
    <w:p w:rsidR="000A156C" w:rsidRPr="00BB2602" w:rsidRDefault="00C43870" w:rsidP="000A156C">
      <w:pPr>
        <w:rPr>
          <w:sz w:val="20"/>
          <w:szCs w:val="20"/>
        </w:rPr>
      </w:pPr>
      <w:proofErr w:type="spellStart"/>
      <w:r>
        <w:rPr>
          <w:sz w:val="20"/>
          <w:szCs w:val="20"/>
        </w:rPr>
        <w:t>Lecofruits</w:t>
      </w:r>
      <w:proofErr w:type="spellEnd"/>
      <w:r>
        <w:rPr>
          <w:sz w:val="20"/>
          <w:szCs w:val="20"/>
        </w:rPr>
        <w:t xml:space="preserve"> </w:t>
      </w:r>
      <w:r w:rsidR="00DB1D60">
        <w:rPr>
          <w:sz w:val="20"/>
          <w:szCs w:val="20"/>
        </w:rPr>
        <w:t xml:space="preserve">a </w:t>
      </w:r>
      <w:r w:rsidR="000A156C" w:rsidRPr="00BB2602">
        <w:rPr>
          <w:sz w:val="20"/>
          <w:szCs w:val="20"/>
        </w:rPr>
        <w:t>un système d’approvisionnement et d’encadrement avancé. Sa stratégie consiste à limiter les risques de perte de production en limitant les superficies de cultures par paysan à 1- 2 ares, ce qui est bien adaptée aux kits développés par SCAMPIS. Le suivi des adoptants ne posera pas</w:t>
      </w:r>
      <w:r>
        <w:rPr>
          <w:sz w:val="20"/>
          <w:szCs w:val="20"/>
        </w:rPr>
        <w:t xml:space="preserve"> donc </w:t>
      </w:r>
      <w:r w:rsidR="000A156C" w:rsidRPr="00BB2602">
        <w:rPr>
          <w:sz w:val="20"/>
          <w:szCs w:val="20"/>
        </w:rPr>
        <w:t xml:space="preserve"> de problème au Projet. </w:t>
      </w:r>
      <w:r w:rsidR="000A156C">
        <w:rPr>
          <w:sz w:val="20"/>
          <w:szCs w:val="20"/>
        </w:rPr>
        <w:t>Un échange avec un responsable d</w:t>
      </w:r>
      <w:r>
        <w:rPr>
          <w:sz w:val="20"/>
          <w:szCs w:val="20"/>
        </w:rPr>
        <w:t>e la Société</w:t>
      </w:r>
      <w:r w:rsidR="000A156C">
        <w:rPr>
          <w:sz w:val="20"/>
          <w:szCs w:val="20"/>
        </w:rPr>
        <w:t xml:space="preserve"> a déjà entamé, ce qui pourrait amener à la mise en place de sites de démonstration dès le début 2011.</w:t>
      </w:r>
    </w:p>
    <w:p w:rsidR="003444AB" w:rsidRDefault="003444AB" w:rsidP="003444AB">
      <w:pPr>
        <w:pStyle w:val="Titre2"/>
        <w:tabs>
          <w:tab w:val="clear" w:pos="576"/>
          <w:tab w:val="num" w:pos="426"/>
        </w:tabs>
        <w:spacing w:before="0" w:after="120" w:line="276" w:lineRule="auto"/>
        <w:ind w:left="426" w:hanging="426"/>
        <w:rPr>
          <w:sz w:val="20"/>
          <w:szCs w:val="20"/>
          <w:u w:val="single"/>
        </w:rPr>
      </w:pPr>
      <w:bookmarkStart w:id="30" w:name="_Toc282570684"/>
      <w:r w:rsidRPr="009D64D5">
        <w:rPr>
          <w:sz w:val="20"/>
          <w:szCs w:val="20"/>
          <w:u w:val="single"/>
        </w:rPr>
        <w:t>Résultats du Projet</w:t>
      </w:r>
      <w:bookmarkEnd w:id="30"/>
      <w:r w:rsidRPr="009D64D5">
        <w:rPr>
          <w:sz w:val="20"/>
          <w:szCs w:val="20"/>
          <w:u w:val="single"/>
        </w:rPr>
        <w:t xml:space="preserve">   </w:t>
      </w:r>
    </w:p>
    <w:p w:rsidR="00C43870" w:rsidRDefault="00C43870" w:rsidP="00C43870">
      <w:pPr>
        <w:spacing w:after="0"/>
        <w:rPr>
          <w:bCs/>
          <w:sz w:val="20"/>
          <w:szCs w:val="20"/>
          <w:lang w:eastAsia="fr-FR"/>
        </w:rPr>
      </w:pPr>
      <w:r>
        <w:rPr>
          <w:bCs/>
          <w:sz w:val="20"/>
          <w:szCs w:val="20"/>
          <w:lang w:eastAsia="fr-FR"/>
        </w:rPr>
        <w:t xml:space="preserve">Même limitée dans le temps (8 mois), la création des chaînes de fabrication a permis au Projet de créer des effets au niveau des bénéficiaires : </w:t>
      </w:r>
    </w:p>
    <w:p w:rsidR="00C43870" w:rsidRDefault="00C43870" w:rsidP="00C43870">
      <w:pPr>
        <w:spacing w:after="0"/>
        <w:rPr>
          <w:bCs/>
          <w:sz w:val="20"/>
          <w:szCs w:val="20"/>
          <w:lang w:eastAsia="fr-FR"/>
        </w:rPr>
      </w:pPr>
    </w:p>
    <w:p w:rsidR="00C43870" w:rsidRPr="00C43870" w:rsidRDefault="00C43870" w:rsidP="00C43870">
      <w:pPr>
        <w:spacing w:after="0"/>
        <w:rPr>
          <w:sz w:val="20"/>
          <w:szCs w:val="20"/>
        </w:rPr>
      </w:pPr>
      <w:r>
        <w:rPr>
          <w:bCs/>
          <w:sz w:val="20"/>
          <w:szCs w:val="20"/>
          <w:lang w:eastAsia="fr-FR"/>
        </w:rPr>
        <w:t xml:space="preserve">Pour les adoptants, l’analyse des données a permis de montrer un gain moyen de 30 % en matière de temps de travail, de plus de 50 % en matière de consommation d’eau, de plus de 70 % en matière de coûts de traitement phytosanitaire. En matière d’outputs, cette analyse a permis de soulever un gain moyen des adoptants de 35 % et matière de production et de plus de 100 % en matière de revenu. </w:t>
      </w:r>
      <w:r w:rsidRPr="00C43870">
        <w:rPr>
          <w:bCs/>
          <w:sz w:val="20"/>
          <w:szCs w:val="20"/>
          <w:lang w:eastAsia="fr-FR"/>
        </w:rPr>
        <w:t xml:space="preserve"> </w:t>
      </w:r>
    </w:p>
    <w:p w:rsidR="00C43870" w:rsidRDefault="00C43870" w:rsidP="00C43870">
      <w:pPr>
        <w:spacing w:after="0"/>
        <w:jc w:val="left"/>
        <w:rPr>
          <w:b/>
          <w:bCs/>
          <w:sz w:val="20"/>
          <w:szCs w:val="20"/>
          <w:lang w:eastAsia="fr-FR"/>
        </w:rPr>
      </w:pPr>
    </w:p>
    <w:p w:rsidR="00C43870" w:rsidRPr="00E8644C" w:rsidRDefault="00A85CCB" w:rsidP="00A85CCB">
      <w:pPr>
        <w:rPr>
          <w:b/>
          <w:bCs/>
          <w:sz w:val="20"/>
          <w:szCs w:val="20"/>
          <w:lang w:eastAsia="fr-FR"/>
        </w:rPr>
      </w:pPr>
      <w:r>
        <w:rPr>
          <w:b/>
          <w:bCs/>
          <w:sz w:val="20"/>
          <w:szCs w:val="20"/>
          <w:lang w:eastAsia="fr-FR"/>
        </w:rPr>
        <w:t>Tableau 16</w:t>
      </w:r>
      <w:r w:rsidR="00C43870" w:rsidRPr="00E8644C">
        <w:rPr>
          <w:b/>
          <w:bCs/>
          <w:sz w:val="20"/>
          <w:szCs w:val="20"/>
          <w:lang w:eastAsia="fr-FR"/>
        </w:rPr>
        <w:t xml:space="preserve">. Les gains obtenus sur quelques spéculations dans </w:t>
      </w:r>
      <w:r w:rsidR="00C43870">
        <w:rPr>
          <w:b/>
          <w:bCs/>
          <w:sz w:val="20"/>
          <w:szCs w:val="20"/>
          <w:lang w:eastAsia="fr-FR"/>
        </w:rPr>
        <w:t>des bons</w:t>
      </w:r>
      <w:r w:rsidR="00C43870" w:rsidRPr="00E8644C">
        <w:rPr>
          <w:b/>
          <w:bCs/>
          <w:sz w:val="20"/>
          <w:szCs w:val="20"/>
          <w:lang w:eastAsia="fr-FR"/>
        </w:rPr>
        <w:t xml:space="preserve"> sites de démonstration </w:t>
      </w:r>
    </w:p>
    <w:p w:rsidR="00C43870" w:rsidRPr="00E8644C" w:rsidRDefault="00C43870" w:rsidP="00A85CCB">
      <w:pPr>
        <w:pStyle w:val="Paragraphedeliste"/>
        <w:ind w:left="284"/>
        <w:rPr>
          <w:b/>
          <w:bCs/>
          <w:lang w:eastAsia="fr-FR"/>
        </w:rPr>
      </w:pPr>
      <w:r w:rsidRPr="00CC282F">
        <w:rPr>
          <w:noProof/>
          <w:lang w:eastAsia="fr-FR"/>
        </w:rPr>
        <w:drawing>
          <wp:inline distT="0" distB="0" distL="0" distR="0">
            <wp:extent cx="5876925" cy="360997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srcRect/>
                    <a:stretch>
                      <a:fillRect/>
                    </a:stretch>
                  </pic:blipFill>
                  <pic:spPr bwMode="auto">
                    <a:xfrm>
                      <a:off x="0" y="0"/>
                      <a:ext cx="5883128" cy="3613785"/>
                    </a:xfrm>
                    <a:prstGeom prst="rect">
                      <a:avLst/>
                    </a:prstGeom>
                    <a:noFill/>
                    <a:ln w="9525">
                      <a:noFill/>
                      <a:miter lim="800000"/>
                      <a:headEnd/>
                      <a:tailEnd/>
                    </a:ln>
                  </pic:spPr>
                </pic:pic>
              </a:graphicData>
            </a:graphic>
          </wp:inline>
        </w:drawing>
      </w:r>
    </w:p>
    <w:p w:rsidR="006D44B7" w:rsidRDefault="006D44B7">
      <w:pPr>
        <w:spacing w:after="0"/>
        <w:jc w:val="left"/>
        <w:rPr>
          <w:sz w:val="20"/>
          <w:szCs w:val="20"/>
        </w:rPr>
      </w:pPr>
      <w:r>
        <w:rPr>
          <w:sz w:val="20"/>
          <w:szCs w:val="20"/>
        </w:rPr>
        <w:br w:type="page"/>
      </w:r>
    </w:p>
    <w:p w:rsidR="00195CEF" w:rsidRDefault="00C43870" w:rsidP="000A09CB">
      <w:pPr>
        <w:rPr>
          <w:sz w:val="20"/>
          <w:szCs w:val="20"/>
        </w:rPr>
      </w:pPr>
      <w:r w:rsidRPr="00C43870">
        <w:rPr>
          <w:sz w:val="20"/>
          <w:szCs w:val="20"/>
        </w:rPr>
        <w:t>Au niveau des fabricants</w:t>
      </w:r>
      <w:r w:rsidR="00195CEF">
        <w:rPr>
          <w:sz w:val="20"/>
          <w:szCs w:val="20"/>
        </w:rPr>
        <w:t xml:space="preserve"> plusieurs effets ont été constatés. </w:t>
      </w:r>
    </w:p>
    <w:p w:rsidR="00AF2947" w:rsidRPr="00AF2947" w:rsidRDefault="007B72F9" w:rsidP="000A09CB">
      <w:pPr>
        <w:rPr>
          <w:b/>
          <w:sz w:val="20"/>
          <w:szCs w:val="20"/>
        </w:rPr>
      </w:pPr>
      <w:r>
        <w:rPr>
          <w:b/>
          <w:sz w:val="20"/>
          <w:szCs w:val="20"/>
        </w:rPr>
        <w:t>Tableau 17</w:t>
      </w:r>
      <w:r w:rsidR="00AF2947">
        <w:rPr>
          <w:b/>
          <w:sz w:val="20"/>
          <w:szCs w:val="20"/>
        </w:rPr>
        <w:t xml:space="preserve">. </w:t>
      </w:r>
      <w:r w:rsidR="00AF2947" w:rsidRPr="00AF2947">
        <w:rPr>
          <w:b/>
          <w:sz w:val="20"/>
          <w:szCs w:val="20"/>
        </w:rPr>
        <w:t>Effets créés par la mise en œuvre</w:t>
      </w:r>
      <w:r>
        <w:rPr>
          <w:b/>
          <w:sz w:val="20"/>
          <w:szCs w:val="20"/>
        </w:rPr>
        <w:t xml:space="preserve"> du Projet </w:t>
      </w:r>
    </w:p>
    <w:tbl>
      <w:tblPr>
        <w:tblStyle w:val="Grilledutableau"/>
        <w:tblW w:w="0" w:type="auto"/>
        <w:tblLayout w:type="fixed"/>
        <w:tblLook w:val="04A0"/>
      </w:tblPr>
      <w:tblGrid>
        <w:gridCol w:w="1668"/>
        <w:gridCol w:w="7938"/>
      </w:tblGrid>
      <w:tr w:rsidR="00195CEF" w:rsidRPr="007B72F9" w:rsidTr="00195CEF">
        <w:tc>
          <w:tcPr>
            <w:tcW w:w="1668" w:type="dxa"/>
          </w:tcPr>
          <w:p w:rsidR="00195CEF" w:rsidRPr="007B72F9" w:rsidRDefault="007B72F9" w:rsidP="007B72F9">
            <w:pPr>
              <w:spacing w:before="60" w:after="60"/>
              <w:rPr>
                <w:b/>
                <w:sz w:val="20"/>
                <w:szCs w:val="20"/>
              </w:rPr>
            </w:pPr>
            <w:r w:rsidRPr="007B72F9">
              <w:rPr>
                <w:b/>
                <w:sz w:val="20"/>
                <w:szCs w:val="20"/>
              </w:rPr>
              <w:t>Domaine</w:t>
            </w:r>
          </w:p>
        </w:tc>
        <w:tc>
          <w:tcPr>
            <w:tcW w:w="7938" w:type="dxa"/>
          </w:tcPr>
          <w:p w:rsidR="00195CEF" w:rsidRPr="007B72F9" w:rsidRDefault="007B72F9" w:rsidP="007B72F9">
            <w:pPr>
              <w:spacing w:before="60" w:after="60"/>
              <w:rPr>
                <w:b/>
                <w:sz w:val="20"/>
                <w:szCs w:val="20"/>
              </w:rPr>
            </w:pPr>
            <w:r w:rsidRPr="007B72F9">
              <w:rPr>
                <w:b/>
                <w:sz w:val="20"/>
                <w:szCs w:val="20"/>
              </w:rPr>
              <w:t xml:space="preserve">Effets obtenus </w:t>
            </w:r>
          </w:p>
        </w:tc>
      </w:tr>
      <w:tr w:rsidR="00195CEF" w:rsidTr="00195CEF">
        <w:tc>
          <w:tcPr>
            <w:tcW w:w="1668" w:type="dxa"/>
          </w:tcPr>
          <w:p w:rsidR="00195CEF" w:rsidRDefault="00195CEF" w:rsidP="007B72F9">
            <w:pPr>
              <w:spacing w:before="60" w:after="60"/>
              <w:rPr>
                <w:sz w:val="20"/>
                <w:szCs w:val="20"/>
              </w:rPr>
            </w:pPr>
            <w:r>
              <w:rPr>
                <w:sz w:val="20"/>
                <w:szCs w:val="20"/>
              </w:rPr>
              <w:t xml:space="preserve">Fabrication de pompes à pédales </w:t>
            </w:r>
          </w:p>
        </w:tc>
        <w:tc>
          <w:tcPr>
            <w:tcW w:w="7938" w:type="dxa"/>
          </w:tcPr>
          <w:p w:rsidR="00195CEF" w:rsidRDefault="00195CEF" w:rsidP="007B72F9">
            <w:pPr>
              <w:spacing w:before="60" w:after="60"/>
              <w:rPr>
                <w:sz w:val="20"/>
                <w:szCs w:val="20"/>
              </w:rPr>
            </w:pPr>
            <w:r>
              <w:rPr>
                <w:sz w:val="20"/>
                <w:szCs w:val="20"/>
              </w:rPr>
              <w:t xml:space="preserve">Création d’emplois temporaires pendant 4 mois plus de </w:t>
            </w:r>
            <w:r w:rsidR="00A85CCB">
              <w:rPr>
                <w:sz w:val="20"/>
                <w:szCs w:val="20"/>
              </w:rPr>
              <w:t>3</w:t>
            </w:r>
            <w:r w:rsidR="006D44B7">
              <w:rPr>
                <w:sz w:val="20"/>
                <w:szCs w:val="20"/>
              </w:rPr>
              <w:t xml:space="preserve">0 personnes avec l’atelier </w:t>
            </w:r>
          </w:p>
          <w:p w:rsidR="00195CEF" w:rsidRDefault="00195CEF" w:rsidP="007B72F9">
            <w:pPr>
              <w:spacing w:before="60" w:after="60"/>
              <w:rPr>
                <w:sz w:val="20"/>
                <w:szCs w:val="20"/>
              </w:rPr>
            </w:pPr>
            <w:r>
              <w:rPr>
                <w:sz w:val="20"/>
                <w:szCs w:val="20"/>
              </w:rPr>
              <w:t xml:space="preserve">Création d’emplois de plus de 10 personnes pour la collecte de déchets de </w:t>
            </w:r>
            <w:proofErr w:type="spellStart"/>
            <w:r>
              <w:rPr>
                <w:sz w:val="20"/>
                <w:szCs w:val="20"/>
              </w:rPr>
              <w:t>kyranyl</w:t>
            </w:r>
            <w:proofErr w:type="spellEnd"/>
            <w:r>
              <w:rPr>
                <w:sz w:val="20"/>
                <w:szCs w:val="20"/>
              </w:rPr>
              <w:t xml:space="preserve"> dans 4 villes. </w:t>
            </w:r>
          </w:p>
          <w:p w:rsidR="00195CEF" w:rsidRDefault="00195CEF" w:rsidP="007B72F9">
            <w:pPr>
              <w:spacing w:before="60" w:after="60"/>
              <w:rPr>
                <w:sz w:val="20"/>
                <w:szCs w:val="20"/>
              </w:rPr>
            </w:pPr>
            <w:r>
              <w:rPr>
                <w:sz w:val="20"/>
                <w:szCs w:val="20"/>
              </w:rPr>
              <w:t xml:space="preserve">Contribution à la protection de l’environnement dans recyclage de déchets non biodégradables (fabrication des corps des pompes et de vannes principales avec les déchets de </w:t>
            </w:r>
            <w:proofErr w:type="spellStart"/>
            <w:r>
              <w:rPr>
                <w:sz w:val="20"/>
                <w:szCs w:val="20"/>
              </w:rPr>
              <w:t>kyranyl</w:t>
            </w:r>
            <w:proofErr w:type="spellEnd"/>
            <w:r>
              <w:rPr>
                <w:sz w:val="20"/>
                <w:szCs w:val="20"/>
              </w:rPr>
              <w:t>).</w:t>
            </w:r>
          </w:p>
        </w:tc>
      </w:tr>
      <w:tr w:rsidR="00195CEF" w:rsidTr="00195CEF">
        <w:tc>
          <w:tcPr>
            <w:tcW w:w="1668" w:type="dxa"/>
          </w:tcPr>
          <w:p w:rsidR="00195CEF" w:rsidRDefault="00195CEF" w:rsidP="007B72F9">
            <w:pPr>
              <w:spacing w:before="60" w:after="60"/>
              <w:rPr>
                <w:sz w:val="20"/>
                <w:szCs w:val="20"/>
              </w:rPr>
            </w:pPr>
            <w:r>
              <w:rPr>
                <w:sz w:val="20"/>
                <w:szCs w:val="20"/>
              </w:rPr>
              <w:t>Fabrication de kits goutte à goutte</w:t>
            </w:r>
          </w:p>
        </w:tc>
        <w:tc>
          <w:tcPr>
            <w:tcW w:w="7938" w:type="dxa"/>
          </w:tcPr>
          <w:p w:rsidR="00195CEF" w:rsidRDefault="00195CEF" w:rsidP="007B72F9">
            <w:pPr>
              <w:spacing w:before="60" w:after="60"/>
              <w:rPr>
                <w:sz w:val="20"/>
                <w:szCs w:val="20"/>
              </w:rPr>
            </w:pPr>
            <w:r>
              <w:rPr>
                <w:sz w:val="20"/>
                <w:szCs w:val="20"/>
              </w:rPr>
              <w:t xml:space="preserve">Création de plus de 20 emplois temporaires </w:t>
            </w:r>
            <w:r w:rsidR="001B18C1">
              <w:rPr>
                <w:sz w:val="20"/>
                <w:szCs w:val="20"/>
              </w:rPr>
              <w:t xml:space="preserve">pendant 2 mois </w:t>
            </w:r>
            <w:r>
              <w:rPr>
                <w:sz w:val="20"/>
                <w:szCs w:val="20"/>
              </w:rPr>
              <w:t>avec les deux ateliers.</w:t>
            </w:r>
          </w:p>
          <w:p w:rsidR="00195CEF" w:rsidRDefault="00195CEF" w:rsidP="007B72F9">
            <w:pPr>
              <w:spacing w:before="60" w:after="60"/>
              <w:rPr>
                <w:sz w:val="20"/>
                <w:szCs w:val="20"/>
              </w:rPr>
            </w:pPr>
            <w:r>
              <w:rPr>
                <w:sz w:val="20"/>
                <w:szCs w:val="20"/>
              </w:rPr>
              <w:t xml:space="preserve">Création de plus de 6 emplois pendant 1 mois et demi pour la fabrication des joints de vannette </w:t>
            </w:r>
          </w:p>
        </w:tc>
      </w:tr>
      <w:tr w:rsidR="00195CEF" w:rsidTr="00195CEF">
        <w:tc>
          <w:tcPr>
            <w:tcW w:w="1668" w:type="dxa"/>
          </w:tcPr>
          <w:p w:rsidR="00195CEF" w:rsidRDefault="00195CEF" w:rsidP="007B72F9">
            <w:pPr>
              <w:spacing w:before="60" w:after="60"/>
              <w:rPr>
                <w:sz w:val="20"/>
                <w:szCs w:val="20"/>
              </w:rPr>
            </w:pPr>
            <w:r>
              <w:rPr>
                <w:sz w:val="20"/>
                <w:szCs w:val="20"/>
              </w:rPr>
              <w:t xml:space="preserve">Commercialisation </w:t>
            </w:r>
          </w:p>
        </w:tc>
        <w:tc>
          <w:tcPr>
            <w:tcW w:w="7938" w:type="dxa"/>
          </w:tcPr>
          <w:p w:rsidR="00195CEF" w:rsidRDefault="00195CEF" w:rsidP="001B18C1">
            <w:pPr>
              <w:spacing w:before="60" w:after="60"/>
              <w:rPr>
                <w:sz w:val="20"/>
                <w:szCs w:val="20"/>
              </w:rPr>
            </w:pPr>
            <w:r>
              <w:rPr>
                <w:sz w:val="20"/>
                <w:szCs w:val="20"/>
              </w:rPr>
              <w:t xml:space="preserve">Création de bénéfice de </w:t>
            </w:r>
            <w:r w:rsidR="001B18C1">
              <w:rPr>
                <w:sz w:val="20"/>
                <w:szCs w:val="20"/>
              </w:rPr>
              <w:t xml:space="preserve">11 245 000 </w:t>
            </w:r>
            <w:r>
              <w:rPr>
                <w:sz w:val="20"/>
                <w:szCs w:val="20"/>
              </w:rPr>
              <w:t xml:space="preserve">MGA </w:t>
            </w:r>
            <w:r w:rsidR="001B18C1">
              <w:rPr>
                <w:sz w:val="20"/>
                <w:szCs w:val="20"/>
              </w:rPr>
              <w:t xml:space="preserve">(4 165 EUR) </w:t>
            </w:r>
            <w:r>
              <w:rPr>
                <w:sz w:val="20"/>
                <w:szCs w:val="20"/>
              </w:rPr>
              <w:t xml:space="preserve">pour les revendeurs de matériels et de </w:t>
            </w:r>
            <w:r w:rsidR="001B18C1">
              <w:rPr>
                <w:sz w:val="20"/>
                <w:szCs w:val="20"/>
              </w:rPr>
              <w:t>et environ le double pour les Technico-commerciaux.</w:t>
            </w:r>
          </w:p>
        </w:tc>
      </w:tr>
    </w:tbl>
    <w:p w:rsidR="00195CEF" w:rsidRDefault="00195CEF" w:rsidP="000A09CB">
      <w:pPr>
        <w:rPr>
          <w:sz w:val="20"/>
          <w:szCs w:val="20"/>
        </w:rPr>
      </w:pPr>
    </w:p>
    <w:p w:rsidR="00AE4A5C" w:rsidRPr="00BB2602" w:rsidRDefault="00AE4A5C" w:rsidP="00AE4A5C">
      <w:pPr>
        <w:pStyle w:val="Titre2"/>
        <w:tabs>
          <w:tab w:val="clear" w:pos="576"/>
          <w:tab w:val="num" w:pos="426"/>
        </w:tabs>
        <w:spacing w:before="0" w:after="120" w:line="276" w:lineRule="auto"/>
        <w:ind w:left="426" w:hanging="426"/>
        <w:rPr>
          <w:sz w:val="20"/>
          <w:szCs w:val="20"/>
          <w:u w:val="single"/>
        </w:rPr>
      </w:pPr>
      <w:bookmarkStart w:id="31" w:name="_Toc282570685"/>
      <w:r w:rsidRPr="00BB2602">
        <w:rPr>
          <w:sz w:val="20"/>
          <w:szCs w:val="20"/>
          <w:u w:val="single"/>
        </w:rPr>
        <w:t xml:space="preserve">Les contraintes de la mise en œuvre </w:t>
      </w:r>
      <w:r w:rsidR="00DB1D60">
        <w:rPr>
          <w:sz w:val="20"/>
          <w:szCs w:val="20"/>
          <w:u w:val="single"/>
        </w:rPr>
        <w:t>du Projet</w:t>
      </w:r>
      <w:bookmarkEnd w:id="31"/>
    </w:p>
    <w:p w:rsidR="00143412" w:rsidRPr="00143412" w:rsidRDefault="00143412" w:rsidP="00143412">
      <w:pPr>
        <w:rPr>
          <w:sz w:val="20"/>
          <w:szCs w:val="20"/>
        </w:rPr>
      </w:pPr>
      <w:r w:rsidRPr="00143412">
        <w:rPr>
          <w:sz w:val="20"/>
          <w:szCs w:val="20"/>
        </w:rPr>
        <w:t>Le rapprochement entre les expériences de cette année, les enjeux et l’objectif à atteindre a amené l’équipe à conclure</w:t>
      </w:r>
      <w:r>
        <w:rPr>
          <w:sz w:val="20"/>
          <w:szCs w:val="20"/>
        </w:rPr>
        <w:t xml:space="preserve"> que l’atteinte des objectifs de SCAMPIS Madagascar se </w:t>
      </w:r>
      <w:r w:rsidR="00603CBF">
        <w:rPr>
          <w:sz w:val="20"/>
          <w:szCs w:val="20"/>
        </w:rPr>
        <w:t>heurte</w:t>
      </w:r>
      <w:r>
        <w:rPr>
          <w:sz w:val="20"/>
          <w:szCs w:val="20"/>
        </w:rPr>
        <w:t xml:space="preserve"> à deux contraintes :</w:t>
      </w:r>
      <w:r w:rsidRPr="00143412">
        <w:rPr>
          <w:sz w:val="20"/>
          <w:szCs w:val="20"/>
        </w:rPr>
        <w:t xml:space="preserve"> </w:t>
      </w:r>
      <w:r w:rsidRPr="00143412">
        <w:rPr>
          <w:b/>
          <w:sz w:val="20"/>
          <w:szCs w:val="20"/>
        </w:rPr>
        <w:t>période</w:t>
      </w:r>
      <w:r w:rsidR="00BB2602">
        <w:rPr>
          <w:b/>
          <w:sz w:val="20"/>
          <w:szCs w:val="20"/>
        </w:rPr>
        <w:t xml:space="preserve"> de mise en œuvre </w:t>
      </w:r>
      <w:r w:rsidRPr="00143412">
        <w:rPr>
          <w:b/>
          <w:sz w:val="20"/>
          <w:szCs w:val="20"/>
        </w:rPr>
        <w:t>courte</w:t>
      </w:r>
      <w:r w:rsidRPr="00143412">
        <w:rPr>
          <w:sz w:val="20"/>
          <w:szCs w:val="20"/>
        </w:rPr>
        <w:t xml:space="preserve"> et </w:t>
      </w:r>
      <w:r w:rsidRPr="00143412">
        <w:rPr>
          <w:b/>
          <w:sz w:val="20"/>
          <w:szCs w:val="20"/>
        </w:rPr>
        <w:t>budget limité  du Projet.</w:t>
      </w:r>
      <w:r w:rsidRPr="00143412">
        <w:rPr>
          <w:sz w:val="20"/>
          <w:szCs w:val="20"/>
        </w:rPr>
        <w:t xml:space="preserve"> </w:t>
      </w:r>
    </w:p>
    <w:p w:rsidR="0066242A" w:rsidRPr="00143412" w:rsidRDefault="0066242A" w:rsidP="0066242A">
      <w:pPr>
        <w:pStyle w:val="Titre3"/>
        <w:tabs>
          <w:tab w:val="clear" w:pos="1288"/>
          <w:tab w:val="num" w:pos="426"/>
        </w:tabs>
        <w:ind w:left="425" w:hanging="425"/>
        <w:rPr>
          <w:b/>
          <w:i w:val="0"/>
          <w:color w:val="0F243E"/>
          <w:sz w:val="20"/>
          <w:szCs w:val="20"/>
          <w:u w:val="single"/>
        </w:rPr>
      </w:pPr>
      <w:r w:rsidRPr="00143412">
        <w:rPr>
          <w:b/>
          <w:i w:val="0"/>
          <w:color w:val="0F243E"/>
          <w:sz w:val="20"/>
          <w:szCs w:val="20"/>
          <w:u w:val="single"/>
        </w:rPr>
        <w:t xml:space="preserve">Période courte du Projet </w:t>
      </w:r>
    </w:p>
    <w:p w:rsidR="0066242A" w:rsidRPr="00143412" w:rsidRDefault="0066242A" w:rsidP="0066242A">
      <w:pPr>
        <w:rPr>
          <w:sz w:val="20"/>
          <w:szCs w:val="20"/>
        </w:rPr>
      </w:pPr>
      <w:r w:rsidRPr="00143412">
        <w:rPr>
          <w:sz w:val="20"/>
          <w:szCs w:val="20"/>
        </w:rPr>
        <w:t xml:space="preserve">La nécessité d’atteindre un </w:t>
      </w:r>
      <w:r w:rsidR="00143412" w:rsidRPr="00143412">
        <w:rPr>
          <w:sz w:val="20"/>
          <w:szCs w:val="20"/>
        </w:rPr>
        <w:t xml:space="preserve">maximum de cibles </w:t>
      </w:r>
      <w:r w:rsidRPr="00143412">
        <w:rPr>
          <w:sz w:val="20"/>
          <w:szCs w:val="20"/>
        </w:rPr>
        <w:t xml:space="preserve">dans une période courte du Projet a obligé l’équipe à prendre deux mesures : </w:t>
      </w:r>
    </w:p>
    <w:p w:rsidR="0066242A" w:rsidRPr="00143412" w:rsidRDefault="0066242A" w:rsidP="00DF3877">
      <w:pPr>
        <w:numPr>
          <w:ilvl w:val="0"/>
          <w:numId w:val="19"/>
        </w:numPr>
        <w:ind w:left="426" w:hanging="426"/>
        <w:rPr>
          <w:sz w:val="20"/>
          <w:szCs w:val="20"/>
        </w:rPr>
      </w:pPr>
      <w:r w:rsidRPr="00143412">
        <w:rPr>
          <w:sz w:val="20"/>
          <w:szCs w:val="20"/>
        </w:rPr>
        <w:t>la mise en œuvre en même temps des chantiers de mise au point et de commerci</w:t>
      </w:r>
      <w:r w:rsidR="00143412">
        <w:rPr>
          <w:sz w:val="20"/>
          <w:szCs w:val="20"/>
        </w:rPr>
        <w:t>alisation des technologies SMI ;</w:t>
      </w:r>
    </w:p>
    <w:p w:rsidR="0066242A" w:rsidRPr="00143412" w:rsidRDefault="0066242A" w:rsidP="00DF3877">
      <w:pPr>
        <w:numPr>
          <w:ilvl w:val="0"/>
          <w:numId w:val="19"/>
        </w:numPr>
        <w:ind w:left="426" w:hanging="426"/>
        <w:rPr>
          <w:sz w:val="20"/>
          <w:szCs w:val="20"/>
        </w:rPr>
      </w:pPr>
      <w:r w:rsidRPr="00143412">
        <w:rPr>
          <w:sz w:val="20"/>
          <w:szCs w:val="20"/>
        </w:rPr>
        <w:t xml:space="preserve">l’extension </w:t>
      </w:r>
      <w:r w:rsidR="00143412">
        <w:rPr>
          <w:sz w:val="20"/>
          <w:szCs w:val="20"/>
        </w:rPr>
        <w:t xml:space="preserve">de la zone d’intervention en travaillant </w:t>
      </w:r>
      <w:r w:rsidRPr="00143412">
        <w:rPr>
          <w:sz w:val="20"/>
          <w:szCs w:val="20"/>
        </w:rPr>
        <w:t xml:space="preserve">avec </w:t>
      </w:r>
      <w:r w:rsidR="00143412">
        <w:rPr>
          <w:sz w:val="20"/>
          <w:szCs w:val="20"/>
        </w:rPr>
        <w:t xml:space="preserve">le maximum de </w:t>
      </w:r>
      <w:r w:rsidRPr="00143412">
        <w:rPr>
          <w:sz w:val="20"/>
          <w:szCs w:val="20"/>
        </w:rPr>
        <w:t>spéculations</w:t>
      </w:r>
      <w:r w:rsidR="00143412">
        <w:rPr>
          <w:sz w:val="20"/>
          <w:szCs w:val="20"/>
        </w:rPr>
        <w:t xml:space="preserve"> maraîchères travaillées. En effet, l’objectif quantitatif de SCAMPIS </w:t>
      </w:r>
      <w:r w:rsidRPr="00143412">
        <w:rPr>
          <w:sz w:val="20"/>
          <w:szCs w:val="20"/>
        </w:rPr>
        <w:t xml:space="preserve">ne peut pas être </w:t>
      </w:r>
      <w:r w:rsidR="00143412">
        <w:rPr>
          <w:sz w:val="20"/>
          <w:szCs w:val="20"/>
        </w:rPr>
        <w:t>atteint</w:t>
      </w:r>
      <w:r w:rsidRPr="00143412">
        <w:rPr>
          <w:sz w:val="20"/>
          <w:szCs w:val="20"/>
        </w:rPr>
        <w:t xml:space="preserve"> avec une stratégie de « taches d’huile », surtout que </w:t>
      </w:r>
      <w:r w:rsidR="00143412">
        <w:rPr>
          <w:sz w:val="20"/>
          <w:szCs w:val="20"/>
        </w:rPr>
        <w:t>sa</w:t>
      </w:r>
      <w:r w:rsidRPr="00143412">
        <w:rPr>
          <w:sz w:val="20"/>
          <w:szCs w:val="20"/>
        </w:rPr>
        <w:t xml:space="preserve"> zone </w:t>
      </w:r>
      <w:r w:rsidR="00143412">
        <w:rPr>
          <w:sz w:val="20"/>
          <w:szCs w:val="20"/>
        </w:rPr>
        <w:t>d’intervention</w:t>
      </w:r>
      <w:r w:rsidRPr="00143412">
        <w:rPr>
          <w:sz w:val="20"/>
          <w:szCs w:val="20"/>
        </w:rPr>
        <w:t xml:space="preserve"> ne présente pas des contraintes </w:t>
      </w:r>
      <w:r w:rsidR="00143412" w:rsidRPr="00143412">
        <w:rPr>
          <w:sz w:val="20"/>
          <w:szCs w:val="20"/>
        </w:rPr>
        <w:t xml:space="preserve">cruciales </w:t>
      </w:r>
      <w:r w:rsidRPr="00143412">
        <w:rPr>
          <w:sz w:val="20"/>
          <w:szCs w:val="20"/>
        </w:rPr>
        <w:t xml:space="preserve">en eau. </w:t>
      </w:r>
    </w:p>
    <w:p w:rsidR="00E12B0A" w:rsidRPr="00DB1D60" w:rsidRDefault="0066242A" w:rsidP="0066242A">
      <w:pPr>
        <w:rPr>
          <w:sz w:val="20"/>
          <w:szCs w:val="20"/>
        </w:rPr>
      </w:pPr>
      <w:r w:rsidRPr="00DB1D60">
        <w:rPr>
          <w:sz w:val="20"/>
          <w:szCs w:val="20"/>
        </w:rPr>
        <w:t xml:space="preserve">L’on peut dire qu’à part l’expédition avortée du chantier </w:t>
      </w:r>
      <w:r w:rsidR="00E12B0A" w:rsidRPr="00DB1D60">
        <w:rPr>
          <w:sz w:val="20"/>
          <w:szCs w:val="20"/>
        </w:rPr>
        <w:t>d’</w:t>
      </w:r>
      <w:r w:rsidRPr="00DB1D60">
        <w:rPr>
          <w:sz w:val="20"/>
          <w:szCs w:val="20"/>
        </w:rPr>
        <w:t>assainissement productif (SEOL), la première année du Projet (mai 2009 – mai 2010) a été consacrée  aux activités préparatoires</w:t>
      </w:r>
      <w:r w:rsidR="00143412" w:rsidRPr="00DB1D60">
        <w:rPr>
          <w:sz w:val="20"/>
          <w:szCs w:val="20"/>
        </w:rPr>
        <w:t>). Le</w:t>
      </w:r>
      <w:r w:rsidRPr="00DB1D60">
        <w:rPr>
          <w:sz w:val="20"/>
          <w:szCs w:val="20"/>
        </w:rPr>
        <w:t xml:space="preserve"> </w:t>
      </w:r>
      <w:r w:rsidR="00AB2EF8" w:rsidRPr="00DB1D60">
        <w:rPr>
          <w:sz w:val="20"/>
          <w:szCs w:val="20"/>
        </w:rPr>
        <w:t>2</w:t>
      </w:r>
      <w:r w:rsidR="00AB2EF8" w:rsidRPr="00DB1D60">
        <w:rPr>
          <w:sz w:val="20"/>
          <w:szCs w:val="20"/>
          <w:vertAlign w:val="superscript"/>
        </w:rPr>
        <w:t>ème</w:t>
      </w:r>
      <w:r w:rsidR="00AB2EF8" w:rsidRPr="00DB1D60">
        <w:rPr>
          <w:sz w:val="20"/>
          <w:szCs w:val="20"/>
        </w:rPr>
        <w:t xml:space="preserve"> </w:t>
      </w:r>
      <w:r w:rsidRPr="00DB1D60">
        <w:rPr>
          <w:sz w:val="20"/>
          <w:szCs w:val="20"/>
        </w:rPr>
        <w:t>semestre 201</w:t>
      </w:r>
      <w:r w:rsidR="00143412" w:rsidRPr="00DB1D60">
        <w:rPr>
          <w:sz w:val="20"/>
          <w:szCs w:val="20"/>
        </w:rPr>
        <w:t>0</w:t>
      </w:r>
      <w:r w:rsidR="00AB2EF8" w:rsidRPr="00DB1D60">
        <w:rPr>
          <w:sz w:val="20"/>
          <w:szCs w:val="20"/>
        </w:rPr>
        <w:t xml:space="preserve"> a été consacré</w:t>
      </w:r>
      <w:r w:rsidRPr="00DB1D60">
        <w:rPr>
          <w:sz w:val="20"/>
          <w:szCs w:val="20"/>
        </w:rPr>
        <w:t xml:space="preserve"> </w:t>
      </w:r>
      <w:r w:rsidR="00AB2EF8" w:rsidRPr="00DB1D60">
        <w:rPr>
          <w:sz w:val="20"/>
          <w:szCs w:val="20"/>
        </w:rPr>
        <w:t>au démarrage de la mise en place des chaînes de distribution.</w:t>
      </w:r>
      <w:r w:rsidRPr="00DB1D60">
        <w:rPr>
          <w:sz w:val="20"/>
          <w:szCs w:val="20"/>
        </w:rPr>
        <w:t xml:space="preserve"> </w:t>
      </w:r>
    </w:p>
    <w:p w:rsidR="0066242A" w:rsidRDefault="00143412" w:rsidP="00E12B0A">
      <w:pPr>
        <w:rPr>
          <w:sz w:val="20"/>
          <w:szCs w:val="20"/>
        </w:rPr>
      </w:pPr>
      <w:r>
        <w:rPr>
          <w:sz w:val="20"/>
          <w:szCs w:val="20"/>
        </w:rPr>
        <w:t xml:space="preserve">Pour la zone du Projet, </w:t>
      </w:r>
      <w:r w:rsidR="00E12B0A">
        <w:rPr>
          <w:sz w:val="20"/>
          <w:szCs w:val="20"/>
        </w:rPr>
        <w:t xml:space="preserve">la période de moisson de riz (mars – mai) reste la seule saison favorable à la commercialisation des technologies SMI. </w:t>
      </w:r>
      <w:r w:rsidR="00603CBF">
        <w:rPr>
          <w:sz w:val="20"/>
          <w:szCs w:val="20"/>
        </w:rPr>
        <w:t>Or, l’équipe n’a pas pu saisir cette occasion</w:t>
      </w:r>
      <w:r w:rsidR="00DB1D60">
        <w:rPr>
          <w:sz w:val="20"/>
          <w:szCs w:val="20"/>
        </w:rPr>
        <w:t>,</w:t>
      </w:r>
      <w:r w:rsidR="00603CBF">
        <w:rPr>
          <w:sz w:val="20"/>
          <w:szCs w:val="20"/>
        </w:rPr>
        <w:t xml:space="preserve">  à cause du temps pris par la mise au point de la technologie et de la fabrication. </w:t>
      </w:r>
      <w:r w:rsidR="00E12B0A">
        <w:rPr>
          <w:sz w:val="20"/>
          <w:szCs w:val="20"/>
        </w:rPr>
        <w:t xml:space="preserve">Pour la Côte-Est, cette saison favorable coïncide à la période de récolte de litchi mais elle reste </w:t>
      </w:r>
      <w:r w:rsidR="00DB1D60">
        <w:rPr>
          <w:sz w:val="20"/>
          <w:szCs w:val="20"/>
        </w:rPr>
        <w:t>assez</w:t>
      </w:r>
      <w:r w:rsidR="00E12B0A">
        <w:rPr>
          <w:sz w:val="20"/>
          <w:szCs w:val="20"/>
        </w:rPr>
        <w:t xml:space="preserve"> courte (novembre-décembre)</w:t>
      </w:r>
      <w:r w:rsidR="00603CBF">
        <w:rPr>
          <w:sz w:val="20"/>
          <w:szCs w:val="20"/>
        </w:rPr>
        <w:t xml:space="preserve"> et n’influencera pas beaucoup les résultats du Projet</w:t>
      </w:r>
      <w:r w:rsidR="00E12B0A">
        <w:rPr>
          <w:sz w:val="20"/>
          <w:szCs w:val="20"/>
        </w:rPr>
        <w:t xml:space="preserve">. </w:t>
      </w:r>
    </w:p>
    <w:p w:rsidR="00AB2EF8" w:rsidRPr="00AB2EF8" w:rsidRDefault="00E12B0A" w:rsidP="00AB2EF8">
      <w:pPr>
        <w:rPr>
          <w:sz w:val="20"/>
          <w:szCs w:val="20"/>
        </w:rPr>
      </w:pPr>
      <w:r>
        <w:rPr>
          <w:sz w:val="20"/>
          <w:szCs w:val="20"/>
        </w:rPr>
        <w:t>En admettant que la période contractuelle de SCAMPIS amènera à s</w:t>
      </w:r>
      <w:r w:rsidR="00AB2EF8">
        <w:rPr>
          <w:sz w:val="20"/>
          <w:szCs w:val="20"/>
        </w:rPr>
        <w:t xml:space="preserve">on expiration en fin avril 2012, </w:t>
      </w:r>
      <w:r w:rsidR="00AB2EF8" w:rsidRPr="00AB2EF8">
        <w:rPr>
          <w:sz w:val="20"/>
          <w:szCs w:val="20"/>
        </w:rPr>
        <w:t>l’équipe n’a</w:t>
      </w:r>
      <w:r w:rsidR="00AB2EF8">
        <w:rPr>
          <w:sz w:val="20"/>
          <w:szCs w:val="20"/>
        </w:rPr>
        <w:t>ura</w:t>
      </w:r>
      <w:r w:rsidR="00AB2EF8" w:rsidRPr="00AB2EF8">
        <w:rPr>
          <w:sz w:val="20"/>
          <w:szCs w:val="20"/>
        </w:rPr>
        <w:t xml:space="preserve"> donc que 16 mois </w:t>
      </w:r>
      <w:r w:rsidR="00AB2EF8">
        <w:rPr>
          <w:sz w:val="20"/>
          <w:szCs w:val="20"/>
        </w:rPr>
        <w:t xml:space="preserve">et 2 saisons consistantes (période de moisson 2011 et début de la période de moisson </w:t>
      </w:r>
      <w:r w:rsidR="009D4E6B">
        <w:rPr>
          <w:sz w:val="20"/>
          <w:szCs w:val="20"/>
        </w:rPr>
        <w:t xml:space="preserve">2012) </w:t>
      </w:r>
      <w:r w:rsidR="00AB2EF8" w:rsidRPr="00AB2EF8">
        <w:rPr>
          <w:sz w:val="20"/>
          <w:szCs w:val="20"/>
        </w:rPr>
        <w:t xml:space="preserve">pour </w:t>
      </w:r>
      <w:r w:rsidR="009D4E6B">
        <w:rPr>
          <w:sz w:val="20"/>
          <w:szCs w:val="20"/>
        </w:rPr>
        <w:t xml:space="preserve">atteindre </w:t>
      </w:r>
      <w:r w:rsidR="00AB2EF8" w:rsidRPr="00AB2EF8">
        <w:rPr>
          <w:sz w:val="20"/>
          <w:szCs w:val="20"/>
        </w:rPr>
        <w:t>les objectifs quantitatifs</w:t>
      </w:r>
      <w:r w:rsidR="009D4E6B">
        <w:rPr>
          <w:sz w:val="20"/>
          <w:szCs w:val="20"/>
        </w:rPr>
        <w:t xml:space="preserve"> en valorisant les expériences du 2</w:t>
      </w:r>
      <w:r w:rsidR="009D4E6B" w:rsidRPr="009D4E6B">
        <w:rPr>
          <w:sz w:val="20"/>
          <w:szCs w:val="20"/>
          <w:vertAlign w:val="superscript"/>
        </w:rPr>
        <w:t>ème</w:t>
      </w:r>
      <w:r w:rsidR="009D4E6B">
        <w:rPr>
          <w:sz w:val="20"/>
          <w:szCs w:val="20"/>
        </w:rPr>
        <w:t xml:space="preserve"> semestre 2010. </w:t>
      </w:r>
      <w:r w:rsidR="00AB2EF8" w:rsidRPr="00AB2EF8">
        <w:rPr>
          <w:sz w:val="20"/>
          <w:szCs w:val="20"/>
        </w:rPr>
        <w:t xml:space="preserve">  </w:t>
      </w:r>
    </w:p>
    <w:p w:rsidR="0066242A" w:rsidRPr="00143412" w:rsidRDefault="0066242A" w:rsidP="0066242A">
      <w:pPr>
        <w:pStyle w:val="Titre3"/>
        <w:tabs>
          <w:tab w:val="clear" w:pos="1288"/>
          <w:tab w:val="num" w:pos="426"/>
        </w:tabs>
        <w:ind w:left="425" w:hanging="425"/>
        <w:rPr>
          <w:b/>
          <w:i w:val="0"/>
          <w:color w:val="0F243E"/>
          <w:sz w:val="20"/>
          <w:szCs w:val="20"/>
          <w:u w:val="single"/>
        </w:rPr>
      </w:pPr>
      <w:r w:rsidRPr="00143412">
        <w:rPr>
          <w:b/>
          <w:i w:val="0"/>
          <w:color w:val="0F243E"/>
          <w:sz w:val="20"/>
          <w:szCs w:val="20"/>
          <w:u w:val="single"/>
        </w:rPr>
        <w:t xml:space="preserve">Budget très limité </w:t>
      </w:r>
    </w:p>
    <w:p w:rsidR="0066242A" w:rsidRPr="00143412" w:rsidRDefault="0066242A" w:rsidP="0066242A">
      <w:pPr>
        <w:rPr>
          <w:sz w:val="20"/>
          <w:szCs w:val="20"/>
        </w:rPr>
      </w:pPr>
      <w:r w:rsidRPr="00143412">
        <w:rPr>
          <w:sz w:val="20"/>
          <w:szCs w:val="20"/>
        </w:rPr>
        <w:t xml:space="preserve">L’expérience de cette année confirme et éclaircit l’insuffisance du budget de SCAMPIS. Par rapport aux mesures nécessaires à mettre en œuvre pour atteindre les résultats (voir chapitre 2.), ces contraintes </w:t>
      </w:r>
      <w:r w:rsidR="00443769">
        <w:rPr>
          <w:sz w:val="20"/>
          <w:szCs w:val="20"/>
        </w:rPr>
        <w:t>résident essentiellement</w:t>
      </w:r>
      <w:r w:rsidRPr="00143412">
        <w:rPr>
          <w:sz w:val="20"/>
          <w:szCs w:val="20"/>
        </w:rPr>
        <w:t xml:space="preserve"> sur les trois aspects suivants :</w:t>
      </w:r>
    </w:p>
    <w:p w:rsidR="00443769" w:rsidRDefault="00443769" w:rsidP="0066242A">
      <w:pPr>
        <w:numPr>
          <w:ilvl w:val="0"/>
          <w:numId w:val="9"/>
        </w:numPr>
        <w:ind w:left="284" w:hanging="284"/>
        <w:rPr>
          <w:sz w:val="20"/>
          <w:szCs w:val="20"/>
        </w:rPr>
      </w:pPr>
      <w:r w:rsidRPr="00443769">
        <w:rPr>
          <w:b/>
          <w:color w:val="002060"/>
          <w:sz w:val="20"/>
          <w:szCs w:val="20"/>
        </w:rPr>
        <w:t>Le renforcement des dispositifs de terrain</w:t>
      </w:r>
      <w:r w:rsidR="0066242A" w:rsidRPr="00143412">
        <w:rPr>
          <w:b/>
          <w:color w:val="C00000"/>
          <w:sz w:val="20"/>
          <w:szCs w:val="20"/>
        </w:rPr>
        <w:t xml:space="preserve"> </w:t>
      </w:r>
      <w:r w:rsidR="0066242A" w:rsidRPr="00143412">
        <w:rPr>
          <w:sz w:val="20"/>
          <w:szCs w:val="20"/>
        </w:rPr>
        <w:t>(</w:t>
      </w:r>
      <w:r>
        <w:rPr>
          <w:sz w:val="20"/>
          <w:szCs w:val="20"/>
        </w:rPr>
        <w:t xml:space="preserve">assistant technique, </w:t>
      </w:r>
      <w:r w:rsidR="0066242A" w:rsidRPr="00143412">
        <w:rPr>
          <w:sz w:val="20"/>
          <w:szCs w:val="20"/>
        </w:rPr>
        <w:t>techniciens animateurs, tech</w:t>
      </w:r>
      <w:r>
        <w:rPr>
          <w:sz w:val="20"/>
          <w:szCs w:val="20"/>
        </w:rPr>
        <w:t>nico-commerciaux et revendeurs</w:t>
      </w:r>
      <w:r w:rsidR="00E2446A">
        <w:rPr>
          <w:sz w:val="20"/>
          <w:szCs w:val="20"/>
        </w:rPr>
        <w:t>, fabricants,..</w:t>
      </w:r>
      <w:r>
        <w:rPr>
          <w:sz w:val="20"/>
          <w:szCs w:val="20"/>
        </w:rPr>
        <w:t>) qui nécessite :</w:t>
      </w:r>
    </w:p>
    <w:p w:rsidR="00443769" w:rsidRDefault="00443769" w:rsidP="00DF3877">
      <w:pPr>
        <w:numPr>
          <w:ilvl w:val="0"/>
          <w:numId w:val="19"/>
        </w:numPr>
        <w:ind w:left="567" w:hanging="283"/>
        <w:rPr>
          <w:sz w:val="20"/>
          <w:szCs w:val="20"/>
        </w:rPr>
      </w:pPr>
      <w:r w:rsidRPr="00143412">
        <w:rPr>
          <w:sz w:val="20"/>
          <w:szCs w:val="20"/>
        </w:rPr>
        <w:t xml:space="preserve">3 ateliers </w:t>
      </w:r>
      <w:r w:rsidR="00E2446A">
        <w:rPr>
          <w:sz w:val="20"/>
          <w:szCs w:val="20"/>
        </w:rPr>
        <w:t xml:space="preserve">au profit des dispositifs commerciaux </w:t>
      </w:r>
      <w:r w:rsidRPr="00143412">
        <w:rPr>
          <w:sz w:val="20"/>
          <w:szCs w:val="20"/>
        </w:rPr>
        <w:t>(formation, recyclage, évaluation) pour chacune des 4 sous-zones du Projet (</w:t>
      </w:r>
      <w:proofErr w:type="spellStart"/>
      <w:r w:rsidRPr="00143412">
        <w:rPr>
          <w:sz w:val="20"/>
          <w:szCs w:val="20"/>
        </w:rPr>
        <w:t>Itasy</w:t>
      </w:r>
      <w:proofErr w:type="spellEnd"/>
      <w:r w:rsidRPr="00143412">
        <w:rPr>
          <w:sz w:val="20"/>
          <w:szCs w:val="20"/>
        </w:rPr>
        <w:t xml:space="preserve">, </w:t>
      </w:r>
      <w:proofErr w:type="spellStart"/>
      <w:r w:rsidRPr="00143412">
        <w:rPr>
          <w:sz w:val="20"/>
          <w:szCs w:val="20"/>
        </w:rPr>
        <w:t>Vakinankaratra</w:t>
      </w:r>
      <w:proofErr w:type="spellEnd"/>
      <w:r w:rsidRPr="00143412">
        <w:rPr>
          <w:sz w:val="20"/>
          <w:szCs w:val="20"/>
        </w:rPr>
        <w:t xml:space="preserve">, </w:t>
      </w:r>
      <w:proofErr w:type="spellStart"/>
      <w:r w:rsidRPr="00143412">
        <w:rPr>
          <w:sz w:val="20"/>
          <w:szCs w:val="20"/>
        </w:rPr>
        <w:t>Analamanga</w:t>
      </w:r>
      <w:proofErr w:type="spellEnd"/>
      <w:r w:rsidRPr="00143412">
        <w:rPr>
          <w:sz w:val="20"/>
          <w:szCs w:val="20"/>
        </w:rPr>
        <w:t>, Côte-Est)</w:t>
      </w:r>
      <w:r>
        <w:rPr>
          <w:sz w:val="20"/>
          <w:szCs w:val="20"/>
        </w:rPr>
        <w:t>, qui nécessite au moins 800 EUR par atelier (prise en charge de la logistique de la formation) ;</w:t>
      </w:r>
    </w:p>
    <w:p w:rsidR="00E2446A" w:rsidRDefault="00E2446A" w:rsidP="00DF3877">
      <w:pPr>
        <w:numPr>
          <w:ilvl w:val="0"/>
          <w:numId w:val="19"/>
        </w:numPr>
        <w:ind w:left="567" w:hanging="283"/>
        <w:rPr>
          <w:sz w:val="20"/>
          <w:szCs w:val="20"/>
        </w:rPr>
      </w:pPr>
      <w:r>
        <w:rPr>
          <w:sz w:val="20"/>
          <w:szCs w:val="20"/>
        </w:rPr>
        <w:t>plusieurs séances de formation et d’échanges pour l’équipe et les autres partenaires (assembleurs, partenaires de l’appui à la vulnérabilité)</w:t>
      </w:r>
    </w:p>
    <w:p w:rsidR="0066242A" w:rsidRDefault="0066242A" w:rsidP="00DF3877">
      <w:pPr>
        <w:numPr>
          <w:ilvl w:val="0"/>
          <w:numId w:val="19"/>
        </w:numPr>
        <w:ind w:left="567" w:hanging="283"/>
        <w:rPr>
          <w:sz w:val="20"/>
          <w:szCs w:val="20"/>
        </w:rPr>
      </w:pPr>
      <w:r w:rsidRPr="00143412">
        <w:rPr>
          <w:sz w:val="20"/>
          <w:szCs w:val="20"/>
        </w:rPr>
        <w:t xml:space="preserve">2 descentes </w:t>
      </w:r>
      <w:r w:rsidR="00443769">
        <w:rPr>
          <w:sz w:val="20"/>
          <w:szCs w:val="20"/>
        </w:rPr>
        <w:t xml:space="preserve">de terrain </w:t>
      </w:r>
      <w:r w:rsidRPr="00143412">
        <w:rPr>
          <w:sz w:val="20"/>
          <w:szCs w:val="20"/>
        </w:rPr>
        <w:t>par district par mois</w:t>
      </w:r>
      <w:r w:rsidR="00443769">
        <w:rPr>
          <w:sz w:val="20"/>
          <w:szCs w:val="20"/>
        </w:rPr>
        <w:t xml:space="preserve"> à effectuer par l’Assistant technique</w:t>
      </w:r>
      <w:r w:rsidRPr="00143412">
        <w:rPr>
          <w:sz w:val="20"/>
          <w:szCs w:val="20"/>
        </w:rPr>
        <w:t>. Or une descente auprès des 75 % des Communes d’intervention du Projet</w:t>
      </w:r>
      <w:r w:rsidR="00443769">
        <w:rPr>
          <w:sz w:val="20"/>
          <w:szCs w:val="20"/>
        </w:rPr>
        <w:t xml:space="preserve"> (45-50 Communes)</w:t>
      </w:r>
      <w:r w:rsidRPr="00143412">
        <w:rPr>
          <w:sz w:val="20"/>
          <w:szCs w:val="20"/>
        </w:rPr>
        <w:t xml:space="preserve"> nécessite 570 EUR pour les carburants ;</w:t>
      </w:r>
    </w:p>
    <w:p w:rsidR="00443769" w:rsidRDefault="00443769" w:rsidP="00DF3877">
      <w:pPr>
        <w:numPr>
          <w:ilvl w:val="0"/>
          <w:numId w:val="19"/>
        </w:numPr>
        <w:ind w:left="567" w:hanging="283"/>
        <w:rPr>
          <w:sz w:val="20"/>
          <w:szCs w:val="20"/>
        </w:rPr>
      </w:pPr>
      <w:r>
        <w:rPr>
          <w:sz w:val="20"/>
          <w:szCs w:val="20"/>
        </w:rPr>
        <w:t>le recrutement d’un autre assistant technique, pour assurer ces deux des</w:t>
      </w:r>
      <w:r w:rsidR="00E2446A">
        <w:rPr>
          <w:sz w:val="20"/>
          <w:szCs w:val="20"/>
        </w:rPr>
        <w:t xml:space="preserve">centes de terrain par district. </w:t>
      </w:r>
    </w:p>
    <w:p w:rsidR="00937940" w:rsidRDefault="00A7159A" w:rsidP="00E2446A">
      <w:pPr>
        <w:ind w:left="567"/>
        <w:rPr>
          <w:sz w:val="20"/>
          <w:szCs w:val="20"/>
        </w:rPr>
      </w:pPr>
      <w:r>
        <w:rPr>
          <w:sz w:val="20"/>
          <w:szCs w:val="20"/>
        </w:rPr>
        <w:t>La plupart</w:t>
      </w:r>
      <w:r w:rsidR="00603CBF">
        <w:rPr>
          <w:sz w:val="20"/>
          <w:szCs w:val="20"/>
        </w:rPr>
        <w:t xml:space="preserve"> des </w:t>
      </w:r>
      <w:r w:rsidR="00603CBF" w:rsidRPr="00143412">
        <w:rPr>
          <w:sz w:val="20"/>
          <w:szCs w:val="20"/>
        </w:rPr>
        <w:t xml:space="preserve">imperfections </w:t>
      </w:r>
      <w:r w:rsidR="00443769">
        <w:rPr>
          <w:sz w:val="20"/>
          <w:szCs w:val="20"/>
        </w:rPr>
        <w:t>constatées cette année (</w:t>
      </w:r>
      <w:r w:rsidR="00603CBF" w:rsidRPr="00143412">
        <w:rPr>
          <w:sz w:val="20"/>
          <w:szCs w:val="20"/>
        </w:rPr>
        <w:t>démonstration</w:t>
      </w:r>
      <w:r w:rsidR="00443769">
        <w:rPr>
          <w:sz w:val="20"/>
          <w:szCs w:val="20"/>
        </w:rPr>
        <w:t xml:space="preserve">, </w:t>
      </w:r>
      <w:r w:rsidR="00937940">
        <w:rPr>
          <w:sz w:val="20"/>
          <w:szCs w:val="20"/>
        </w:rPr>
        <w:t xml:space="preserve">intervention des technico-commerciaux, expositions dans les lieux d’attraction publique, développement de partenariat) vient essentiellement de la </w:t>
      </w:r>
      <w:r>
        <w:rPr>
          <w:sz w:val="20"/>
          <w:szCs w:val="20"/>
        </w:rPr>
        <w:t xml:space="preserve">faible </w:t>
      </w:r>
      <w:r w:rsidR="00937940">
        <w:rPr>
          <w:sz w:val="20"/>
          <w:szCs w:val="20"/>
        </w:rPr>
        <w:t xml:space="preserve">capacité d’absorption de l’équipe qui est causée par le manque de budget sur le renforcement des dispositifs de terrain. </w:t>
      </w:r>
    </w:p>
    <w:p w:rsidR="00E2446A" w:rsidRDefault="00E2446A" w:rsidP="00E2446A">
      <w:pPr>
        <w:numPr>
          <w:ilvl w:val="0"/>
          <w:numId w:val="9"/>
        </w:numPr>
        <w:ind w:left="284" w:hanging="284"/>
        <w:rPr>
          <w:b/>
          <w:color w:val="002060"/>
          <w:sz w:val="20"/>
          <w:szCs w:val="20"/>
        </w:rPr>
      </w:pPr>
      <w:r w:rsidRPr="00E2446A">
        <w:rPr>
          <w:b/>
          <w:color w:val="002060"/>
          <w:sz w:val="20"/>
          <w:szCs w:val="20"/>
        </w:rPr>
        <w:t xml:space="preserve">La Communication de masse </w:t>
      </w:r>
      <w:r>
        <w:rPr>
          <w:b/>
          <w:color w:val="002060"/>
          <w:sz w:val="20"/>
          <w:szCs w:val="20"/>
        </w:rPr>
        <w:t>et institutionnelle</w:t>
      </w:r>
    </w:p>
    <w:p w:rsidR="00280677" w:rsidRPr="00280677" w:rsidRDefault="00280677" w:rsidP="00280677">
      <w:pPr>
        <w:ind w:left="284"/>
        <w:rPr>
          <w:sz w:val="20"/>
          <w:szCs w:val="20"/>
        </w:rPr>
      </w:pPr>
      <w:r w:rsidRPr="00280677">
        <w:rPr>
          <w:sz w:val="20"/>
          <w:szCs w:val="20"/>
        </w:rPr>
        <w:t>Le tableau ci-dessous résume la situation du Projet pour les deux lignes d’actions.</w:t>
      </w:r>
      <w:r w:rsidR="007B72F9">
        <w:rPr>
          <w:sz w:val="20"/>
          <w:szCs w:val="20"/>
        </w:rPr>
        <w:t xml:space="preserve"> Le budget de </w:t>
      </w:r>
      <w:r>
        <w:rPr>
          <w:sz w:val="20"/>
          <w:szCs w:val="20"/>
        </w:rPr>
        <w:t xml:space="preserve">5 500 </w:t>
      </w:r>
      <w:r w:rsidR="007B72F9">
        <w:rPr>
          <w:sz w:val="20"/>
          <w:szCs w:val="20"/>
        </w:rPr>
        <w:t xml:space="preserve">EUR </w:t>
      </w:r>
      <w:r>
        <w:rPr>
          <w:sz w:val="20"/>
          <w:szCs w:val="20"/>
        </w:rPr>
        <w:t xml:space="preserve">correspond au montant des </w:t>
      </w:r>
      <w:r w:rsidR="007B72F9">
        <w:rPr>
          <w:sz w:val="20"/>
          <w:szCs w:val="20"/>
        </w:rPr>
        <w:t>entretiens/</w:t>
      </w:r>
      <w:r>
        <w:rPr>
          <w:sz w:val="20"/>
          <w:szCs w:val="20"/>
        </w:rPr>
        <w:t>carburants pour le suivi</w:t>
      </w:r>
      <w:r w:rsidR="007B72F9">
        <w:rPr>
          <w:sz w:val="20"/>
          <w:szCs w:val="20"/>
        </w:rPr>
        <w:t xml:space="preserve"> et </w:t>
      </w:r>
      <w:r>
        <w:rPr>
          <w:sz w:val="20"/>
          <w:szCs w:val="20"/>
        </w:rPr>
        <w:t xml:space="preserve">accompagnement des dispositifs de terrain. </w:t>
      </w:r>
    </w:p>
    <w:p w:rsidR="0066242A" w:rsidRDefault="007B72F9" w:rsidP="0066242A">
      <w:pPr>
        <w:ind w:left="284"/>
        <w:rPr>
          <w:b/>
          <w:sz w:val="20"/>
          <w:szCs w:val="20"/>
        </w:rPr>
      </w:pPr>
      <w:r>
        <w:rPr>
          <w:b/>
          <w:sz w:val="20"/>
          <w:szCs w:val="20"/>
        </w:rPr>
        <w:t>Tableau18</w:t>
      </w:r>
      <w:r w:rsidR="0066242A" w:rsidRPr="00143412">
        <w:rPr>
          <w:b/>
          <w:sz w:val="20"/>
          <w:szCs w:val="20"/>
        </w:rPr>
        <w:t xml:space="preserve">. </w:t>
      </w:r>
      <w:r w:rsidR="00E2446A">
        <w:rPr>
          <w:b/>
          <w:sz w:val="20"/>
          <w:szCs w:val="20"/>
        </w:rPr>
        <w:t xml:space="preserve">Evaluation du budget minimum pour </w:t>
      </w:r>
      <w:r w:rsidR="0066242A" w:rsidRPr="00143412">
        <w:rPr>
          <w:b/>
          <w:sz w:val="20"/>
          <w:szCs w:val="20"/>
        </w:rPr>
        <w:t xml:space="preserve"> renforcement des dispositifs de terrain (2011)</w:t>
      </w:r>
    </w:p>
    <w:tbl>
      <w:tblPr>
        <w:tblW w:w="9000" w:type="dxa"/>
        <w:tblInd w:w="354" w:type="dxa"/>
        <w:tblCellMar>
          <w:left w:w="70" w:type="dxa"/>
          <w:right w:w="70" w:type="dxa"/>
        </w:tblCellMar>
        <w:tblLook w:val="04A0"/>
      </w:tblPr>
      <w:tblGrid>
        <w:gridCol w:w="5135"/>
        <w:gridCol w:w="1460"/>
        <w:gridCol w:w="1205"/>
        <w:gridCol w:w="1200"/>
      </w:tblGrid>
      <w:tr w:rsidR="00280677" w:rsidRPr="00280677" w:rsidTr="00280677">
        <w:trPr>
          <w:trHeight w:val="285"/>
        </w:trPr>
        <w:tc>
          <w:tcPr>
            <w:tcW w:w="5135" w:type="dxa"/>
            <w:vMerge w:val="restart"/>
            <w:tcBorders>
              <w:top w:val="single" w:sz="4" w:space="0" w:color="auto"/>
              <w:left w:val="single" w:sz="4" w:space="0" w:color="auto"/>
              <w:bottom w:val="single" w:sz="4" w:space="0" w:color="000000"/>
              <w:right w:val="nil"/>
            </w:tcBorders>
            <w:shd w:val="clear" w:color="auto" w:fill="auto"/>
            <w:vAlign w:val="center"/>
            <w:hideMark/>
          </w:tcPr>
          <w:p w:rsidR="00280677" w:rsidRPr="00280677" w:rsidRDefault="00280677" w:rsidP="00280677">
            <w:pPr>
              <w:spacing w:after="0"/>
              <w:jc w:val="left"/>
              <w:rPr>
                <w:b/>
                <w:bCs/>
                <w:sz w:val="18"/>
                <w:szCs w:val="18"/>
                <w:lang w:eastAsia="fr-FR"/>
              </w:rPr>
            </w:pPr>
            <w:r w:rsidRPr="00280677">
              <w:rPr>
                <w:b/>
                <w:bCs/>
                <w:sz w:val="18"/>
                <w:szCs w:val="18"/>
                <w:lang w:eastAsia="fr-FR"/>
              </w:rPr>
              <w:t>Activités/Sous-activités/Etapes</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677" w:rsidRPr="00280677" w:rsidRDefault="00280677" w:rsidP="00280677">
            <w:pPr>
              <w:spacing w:after="0"/>
              <w:jc w:val="center"/>
              <w:rPr>
                <w:b/>
                <w:bCs/>
                <w:sz w:val="18"/>
                <w:szCs w:val="18"/>
                <w:lang w:eastAsia="fr-FR"/>
              </w:rPr>
            </w:pPr>
            <w:r w:rsidRPr="00280677">
              <w:rPr>
                <w:b/>
                <w:bCs/>
                <w:sz w:val="18"/>
                <w:szCs w:val="18"/>
                <w:lang w:eastAsia="fr-FR"/>
              </w:rPr>
              <w:t>Besoins min (PTBA 2011)</w:t>
            </w:r>
          </w:p>
        </w:tc>
        <w:tc>
          <w:tcPr>
            <w:tcW w:w="1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0677" w:rsidRPr="00280677" w:rsidRDefault="00280677" w:rsidP="00280677">
            <w:pPr>
              <w:spacing w:after="0"/>
              <w:jc w:val="center"/>
              <w:rPr>
                <w:b/>
                <w:bCs/>
                <w:sz w:val="18"/>
                <w:szCs w:val="18"/>
                <w:lang w:eastAsia="fr-FR"/>
              </w:rPr>
            </w:pPr>
            <w:r w:rsidRPr="00280677">
              <w:rPr>
                <w:b/>
                <w:bCs/>
                <w:sz w:val="18"/>
                <w:szCs w:val="18"/>
                <w:lang w:eastAsia="fr-FR"/>
              </w:rPr>
              <w:t>Prévu budget 2011</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677" w:rsidRPr="00280677" w:rsidRDefault="00280677" w:rsidP="00280677">
            <w:pPr>
              <w:spacing w:after="0"/>
              <w:jc w:val="center"/>
              <w:rPr>
                <w:rFonts w:ascii="Calibri" w:hAnsi="Calibri"/>
                <w:b/>
                <w:bCs/>
                <w:color w:val="000000"/>
                <w:sz w:val="18"/>
                <w:szCs w:val="18"/>
                <w:lang w:eastAsia="fr-FR"/>
              </w:rPr>
            </w:pPr>
            <w:r w:rsidRPr="00280677">
              <w:rPr>
                <w:rFonts w:ascii="Calibri" w:hAnsi="Calibri"/>
                <w:b/>
                <w:bCs/>
                <w:color w:val="000000"/>
                <w:sz w:val="18"/>
                <w:szCs w:val="18"/>
                <w:lang w:eastAsia="fr-FR"/>
              </w:rPr>
              <w:t xml:space="preserve">Ecart </w:t>
            </w:r>
          </w:p>
        </w:tc>
      </w:tr>
      <w:tr w:rsidR="00280677" w:rsidRPr="00280677" w:rsidTr="00280677">
        <w:trPr>
          <w:trHeight w:val="240"/>
        </w:trPr>
        <w:tc>
          <w:tcPr>
            <w:tcW w:w="5135" w:type="dxa"/>
            <w:vMerge/>
            <w:tcBorders>
              <w:top w:val="single" w:sz="4" w:space="0" w:color="auto"/>
              <w:left w:val="single" w:sz="4" w:space="0" w:color="auto"/>
              <w:bottom w:val="single" w:sz="4" w:space="0" w:color="000000"/>
              <w:right w:val="nil"/>
            </w:tcBorders>
            <w:vAlign w:val="center"/>
            <w:hideMark/>
          </w:tcPr>
          <w:p w:rsidR="00280677" w:rsidRPr="00280677" w:rsidRDefault="00280677" w:rsidP="00280677">
            <w:pPr>
              <w:spacing w:after="0"/>
              <w:jc w:val="left"/>
              <w:rPr>
                <w:b/>
                <w:bCs/>
                <w:sz w:val="18"/>
                <w:szCs w:val="18"/>
                <w:lang w:eastAsia="fr-FR"/>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b/>
                <w:bCs/>
                <w:sz w:val="18"/>
                <w:szCs w:val="18"/>
                <w:lang w:eastAsia="fr-FR"/>
              </w:rPr>
            </w:pPr>
          </w:p>
        </w:tc>
        <w:tc>
          <w:tcPr>
            <w:tcW w:w="1205" w:type="dxa"/>
            <w:vMerge/>
            <w:tcBorders>
              <w:top w:val="single" w:sz="4" w:space="0" w:color="auto"/>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b/>
                <w:bCs/>
                <w:sz w:val="18"/>
                <w:szCs w:val="18"/>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80677" w:rsidRPr="00280677" w:rsidRDefault="00280677" w:rsidP="00280677">
            <w:pPr>
              <w:spacing w:after="0"/>
              <w:jc w:val="left"/>
              <w:rPr>
                <w:rFonts w:ascii="Calibri" w:hAnsi="Calibri"/>
                <w:b/>
                <w:bCs/>
                <w:color w:val="000000"/>
                <w:sz w:val="18"/>
                <w:szCs w:val="18"/>
                <w:lang w:eastAsia="fr-FR"/>
              </w:rPr>
            </w:pPr>
          </w:p>
        </w:tc>
      </w:tr>
      <w:tr w:rsidR="00280677" w:rsidRPr="00280677" w:rsidTr="00280677">
        <w:trPr>
          <w:trHeight w:val="300"/>
        </w:trPr>
        <w:tc>
          <w:tcPr>
            <w:tcW w:w="5135" w:type="dxa"/>
            <w:tcBorders>
              <w:top w:val="nil"/>
              <w:left w:val="single" w:sz="4" w:space="0" w:color="auto"/>
              <w:bottom w:val="single" w:sz="4" w:space="0" w:color="auto"/>
              <w:right w:val="nil"/>
            </w:tcBorders>
            <w:shd w:val="clear" w:color="auto" w:fill="auto"/>
            <w:vAlign w:val="center"/>
            <w:hideMark/>
          </w:tcPr>
          <w:p w:rsidR="00280677" w:rsidRPr="00280677" w:rsidRDefault="00280677" w:rsidP="00280677">
            <w:pPr>
              <w:spacing w:after="0"/>
              <w:jc w:val="left"/>
              <w:rPr>
                <w:b/>
                <w:bCs/>
                <w:sz w:val="18"/>
                <w:szCs w:val="18"/>
                <w:lang w:eastAsia="fr-FR"/>
              </w:rPr>
            </w:pPr>
            <w:r w:rsidRPr="00280677">
              <w:rPr>
                <w:b/>
                <w:bCs/>
                <w:sz w:val="18"/>
                <w:szCs w:val="18"/>
                <w:lang w:eastAsia="fr-FR"/>
              </w:rPr>
              <w:t>Publicités (communication de masse &amp; institutionnelle)</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b/>
                <w:bCs/>
                <w:lang w:eastAsia="fr-FR"/>
              </w:rPr>
            </w:pPr>
            <w:r>
              <w:rPr>
                <w:rFonts w:ascii="Calibri" w:hAnsi="Calibri"/>
                <w:b/>
                <w:bCs/>
                <w:lang w:eastAsia="fr-FR"/>
              </w:rPr>
              <w:t xml:space="preserve">           </w:t>
            </w:r>
            <w:r w:rsidRPr="00280677">
              <w:rPr>
                <w:rFonts w:ascii="Calibri" w:hAnsi="Calibri"/>
                <w:b/>
                <w:bCs/>
                <w:lang w:eastAsia="fr-FR"/>
              </w:rPr>
              <w:t xml:space="preserve">  27 210   </w:t>
            </w:r>
          </w:p>
        </w:tc>
        <w:tc>
          <w:tcPr>
            <w:tcW w:w="1205" w:type="dxa"/>
            <w:tcBorders>
              <w:top w:val="nil"/>
              <w:left w:val="nil"/>
              <w:bottom w:val="nil"/>
              <w:right w:val="nil"/>
            </w:tcBorders>
            <w:shd w:val="clear" w:color="auto" w:fill="auto"/>
            <w:noWrap/>
            <w:vAlign w:val="bottom"/>
            <w:hideMark/>
          </w:tcPr>
          <w:p w:rsidR="00280677" w:rsidRPr="00280677" w:rsidRDefault="00280677" w:rsidP="00280677">
            <w:pPr>
              <w:spacing w:after="0"/>
              <w:jc w:val="left"/>
              <w:rPr>
                <w:rFonts w:ascii="Calibri" w:hAnsi="Calibri"/>
                <w:color w:val="000000"/>
                <w:sz w:val="18"/>
                <w:szCs w:val="18"/>
                <w:lang w:eastAsia="fr-FR"/>
              </w:rPr>
            </w:pP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80677" w:rsidRPr="00280677" w:rsidRDefault="00280677" w:rsidP="00280677">
            <w:pPr>
              <w:spacing w:after="0"/>
              <w:jc w:val="center"/>
              <w:rPr>
                <w:rFonts w:ascii="Calibri" w:hAnsi="Calibri"/>
                <w:color w:val="000000"/>
                <w:sz w:val="18"/>
                <w:szCs w:val="18"/>
                <w:lang w:eastAsia="fr-FR"/>
              </w:rPr>
            </w:pPr>
            <w:r w:rsidRPr="00280677">
              <w:rPr>
                <w:rFonts w:ascii="Calibri" w:hAnsi="Calibri"/>
                <w:color w:val="000000"/>
                <w:sz w:val="18"/>
                <w:szCs w:val="18"/>
                <w:lang w:eastAsia="fr-FR"/>
              </w:rPr>
              <w:t> </w:t>
            </w:r>
          </w:p>
        </w:tc>
      </w:tr>
      <w:tr w:rsidR="00280677" w:rsidRPr="00280677" w:rsidTr="00280677">
        <w:trPr>
          <w:trHeight w:val="300"/>
        </w:trPr>
        <w:tc>
          <w:tcPr>
            <w:tcW w:w="5135" w:type="dxa"/>
            <w:tcBorders>
              <w:top w:val="nil"/>
              <w:left w:val="single" w:sz="4" w:space="0" w:color="auto"/>
              <w:bottom w:val="single" w:sz="4" w:space="0" w:color="auto"/>
              <w:right w:val="single" w:sz="4" w:space="0" w:color="auto"/>
            </w:tcBorders>
            <w:shd w:val="clear" w:color="auto" w:fill="auto"/>
            <w:vAlign w:val="center"/>
            <w:hideMark/>
          </w:tcPr>
          <w:p w:rsidR="00280677" w:rsidRPr="00280677" w:rsidRDefault="00280677" w:rsidP="00280677">
            <w:pPr>
              <w:spacing w:after="0"/>
              <w:ind w:firstLineChars="100" w:firstLine="180"/>
              <w:jc w:val="left"/>
              <w:rPr>
                <w:sz w:val="18"/>
                <w:szCs w:val="18"/>
                <w:lang w:eastAsia="fr-FR"/>
              </w:rPr>
            </w:pPr>
            <w:r w:rsidRPr="00280677">
              <w:rPr>
                <w:sz w:val="18"/>
                <w:szCs w:val="18"/>
                <w:lang w:eastAsia="fr-FR"/>
              </w:rPr>
              <w:t>Actions de communication de masse</w:t>
            </w:r>
          </w:p>
        </w:tc>
        <w:tc>
          <w:tcPr>
            <w:tcW w:w="1460" w:type="dxa"/>
            <w:tcBorders>
              <w:top w:val="nil"/>
              <w:left w:val="nil"/>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lang w:eastAsia="fr-FR"/>
              </w:rPr>
            </w:pPr>
            <w:r>
              <w:rPr>
                <w:rFonts w:ascii="Calibri" w:hAnsi="Calibri"/>
                <w:lang w:eastAsia="fr-FR"/>
              </w:rPr>
              <w:t xml:space="preserve">             </w:t>
            </w:r>
            <w:r w:rsidRPr="00280677">
              <w:rPr>
                <w:rFonts w:ascii="Calibri" w:hAnsi="Calibri"/>
                <w:lang w:eastAsia="fr-FR"/>
              </w:rPr>
              <w:t xml:space="preserve">22 360   </w:t>
            </w:r>
          </w:p>
        </w:tc>
        <w:tc>
          <w:tcPr>
            <w:tcW w:w="12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0677" w:rsidRPr="00280677" w:rsidRDefault="00280677" w:rsidP="00280677">
            <w:pPr>
              <w:spacing w:after="0"/>
              <w:jc w:val="center"/>
              <w:rPr>
                <w:rFonts w:ascii="Calibri" w:hAnsi="Calibri"/>
                <w:b/>
                <w:bCs/>
                <w:lang w:eastAsia="fr-FR"/>
              </w:rPr>
            </w:pPr>
            <w:r w:rsidRPr="00280677">
              <w:rPr>
                <w:rFonts w:ascii="Calibri" w:hAnsi="Calibri"/>
                <w:b/>
                <w:bCs/>
                <w:lang w:eastAsia="fr-FR"/>
              </w:rPr>
              <w:t xml:space="preserve">         11 400   </w:t>
            </w:r>
          </w:p>
        </w:tc>
        <w:tc>
          <w:tcPr>
            <w:tcW w:w="1200" w:type="dxa"/>
            <w:vMerge/>
            <w:tcBorders>
              <w:top w:val="nil"/>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rFonts w:ascii="Calibri" w:hAnsi="Calibri"/>
                <w:color w:val="000000"/>
                <w:sz w:val="18"/>
                <w:szCs w:val="18"/>
                <w:lang w:eastAsia="fr-FR"/>
              </w:rPr>
            </w:pPr>
          </w:p>
        </w:tc>
      </w:tr>
      <w:tr w:rsidR="00280677" w:rsidRPr="00280677" w:rsidTr="00280677">
        <w:trPr>
          <w:trHeight w:val="300"/>
        </w:trPr>
        <w:tc>
          <w:tcPr>
            <w:tcW w:w="5135" w:type="dxa"/>
            <w:tcBorders>
              <w:top w:val="nil"/>
              <w:left w:val="single" w:sz="4" w:space="0" w:color="auto"/>
              <w:bottom w:val="single" w:sz="4" w:space="0" w:color="auto"/>
              <w:right w:val="single" w:sz="4" w:space="0" w:color="auto"/>
            </w:tcBorders>
            <w:shd w:val="clear" w:color="auto" w:fill="auto"/>
            <w:vAlign w:val="center"/>
            <w:hideMark/>
          </w:tcPr>
          <w:p w:rsidR="00280677" w:rsidRPr="00280677" w:rsidRDefault="00280677" w:rsidP="00280677">
            <w:pPr>
              <w:spacing w:after="0"/>
              <w:ind w:firstLineChars="100" w:firstLine="180"/>
              <w:jc w:val="left"/>
              <w:rPr>
                <w:sz w:val="18"/>
                <w:szCs w:val="18"/>
                <w:lang w:eastAsia="fr-FR"/>
              </w:rPr>
            </w:pPr>
            <w:r w:rsidRPr="00280677">
              <w:rPr>
                <w:sz w:val="18"/>
                <w:szCs w:val="18"/>
                <w:lang w:eastAsia="fr-FR"/>
              </w:rPr>
              <w:t xml:space="preserve">Action </w:t>
            </w:r>
            <w:r>
              <w:rPr>
                <w:sz w:val="18"/>
                <w:szCs w:val="18"/>
                <w:lang w:eastAsia="fr-FR"/>
              </w:rPr>
              <w:t>de communication institutionnelle</w:t>
            </w:r>
          </w:p>
        </w:tc>
        <w:tc>
          <w:tcPr>
            <w:tcW w:w="1460" w:type="dxa"/>
            <w:tcBorders>
              <w:top w:val="nil"/>
              <w:left w:val="nil"/>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lang w:eastAsia="fr-FR"/>
              </w:rPr>
            </w:pPr>
            <w:r>
              <w:rPr>
                <w:rFonts w:ascii="Calibri" w:hAnsi="Calibri"/>
                <w:lang w:eastAsia="fr-FR"/>
              </w:rPr>
              <w:t xml:space="preserve">               </w:t>
            </w:r>
            <w:r w:rsidRPr="00280677">
              <w:rPr>
                <w:rFonts w:ascii="Calibri" w:hAnsi="Calibri"/>
                <w:lang w:eastAsia="fr-FR"/>
              </w:rPr>
              <w:t xml:space="preserve"> 4 850   </w:t>
            </w:r>
          </w:p>
        </w:tc>
        <w:tc>
          <w:tcPr>
            <w:tcW w:w="1205" w:type="dxa"/>
            <w:vMerge/>
            <w:tcBorders>
              <w:top w:val="single" w:sz="4" w:space="0" w:color="auto"/>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rFonts w:ascii="Calibri" w:hAnsi="Calibri"/>
                <w:b/>
                <w:bCs/>
                <w:lang w:eastAsia="fr-FR"/>
              </w:rPr>
            </w:pPr>
          </w:p>
        </w:tc>
        <w:tc>
          <w:tcPr>
            <w:tcW w:w="1200" w:type="dxa"/>
            <w:vMerge/>
            <w:tcBorders>
              <w:top w:val="nil"/>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rFonts w:ascii="Calibri" w:hAnsi="Calibri"/>
                <w:color w:val="000000"/>
                <w:sz w:val="18"/>
                <w:szCs w:val="18"/>
                <w:lang w:eastAsia="fr-FR"/>
              </w:rPr>
            </w:pPr>
          </w:p>
        </w:tc>
      </w:tr>
      <w:tr w:rsidR="00280677" w:rsidRPr="00280677" w:rsidTr="00280677">
        <w:trPr>
          <w:trHeight w:val="300"/>
        </w:trPr>
        <w:tc>
          <w:tcPr>
            <w:tcW w:w="5135" w:type="dxa"/>
            <w:tcBorders>
              <w:top w:val="single" w:sz="4" w:space="0" w:color="auto"/>
              <w:left w:val="single" w:sz="4" w:space="0" w:color="auto"/>
              <w:bottom w:val="single" w:sz="4" w:space="0" w:color="auto"/>
              <w:right w:val="nil"/>
            </w:tcBorders>
            <w:shd w:val="clear" w:color="auto" w:fill="auto"/>
            <w:vAlign w:val="center"/>
            <w:hideMark/>
          </w:tcPr>
          <w:p w:rsidR="00280677" w:rsidRPr="00280677" w:rsidRDefault="00280677" w:rsidP="00280677">
            <w:pPr>
              <w:spacing w:after="0"/>
              <w:jc w:val="left"/>
              <w:rPr>
                <w:b/>
                <w:bCs/>
                <w:sz w:val="18"/>
                <w:szCs w:val="18"/>
                <w:lang w:eastAsia="fr-FR"/>
              </w:rPr>
            </w:pPr>
            <w:r w:rsidRPr="00280677">
              <w:rPr>
                <w:b/>
                <w:bCs/>
                <w:sz w:val="18"/>
                <w:szCs w:val="18"/>
                <w:lang w:eastAsia="fr-FR"/>
              </w:rPr>
              <w:t>Renforcement de capacité de l'équipe</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b/>
                <w:bCs/>
                <w:lang w:eastAsia="fr-FR"/>
              </w:rPr>
            </w:pPr>
            <w:r>
              <w:rPr>
                <w:rFonts w:ascii="Calibri" w:hAnsi="Calibri"/>
                <w:b/>
                <w:bCs/>
                <w:lang w:eastAsia="fr-FR"/>
              </w:rPr>
              <w:t xml:space="preserve">               </w:t>
            </w:r>
            <w:r w:rsidRPr="00280677">
              <w:rPr>
                <w:rFonts w:ascii="Calibri" w:hAnsi="Calibri"/>
                <w:b/>
                <w:bCs/>
                <w:lang w:eastAsia="fr-FR"/>
              </w:rPr>
              <w:t xml:space="preserve"> 1 740   </w:t>
            </w:r>
          </w:p>
        </w:tc>
        <w:tc>
          <w:tcPr>
            <w:tcW w:w="12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0677" w:rsidRPr="00280677" w:rsidRDefault="00280677" w:rsidP="00280677">
            <w:pPr>
              <w:spacing w:after="0"/>
              <w:jc w:val="center"/>
              <w:rPr>
                <w:rFonts w:ascii="Calibri" w:hAnsi="Calibri"/>
                <w:b/>
                <w:bCs/>
                <w:lang w:eastAsia="fr-FR"/>
              </w:rPr>
            </w:pPr>
            <w:r w:rsidRPr="00280677">
              <w:rPr>
                <w:rFonts w:ascii="Calibri" w:hAnsi="Calibri"/>
                <w:b/>
                <w:bCs/>
                <w:lang w:eastAsia="fr-FR"/>
              </w:rPr>
              <w:t xml:space="preserve">           5</w:t>
            </w:r>
            <w:r>
              <w:rPr>
                <w:rFonts w:ascii="Calibri" w:hAnsi="Calibri"/>
                <w:b/>
                <w:bCs/>
                <w:lang w:eastAsia="fr-FR"/>
              </w:rPr>
              <w:t> </w:t>
            </w:r>
            <w:r w:rsidRPr="00280677">
              <w:rPr>
                <w:rFonts w:ascii="Calibri" w:hAnsi="Calibri"/>
                <w:b/>
                <w:bCs/>
                <w:lang w:eastAsia="fr-FR"/>
              </w:rPr>
              <w:t xml:space="preserve">500   </w:t>
            </w:r>
          </w:p>
        </w:tc>
        <w:tc>
          <w:tcPr>
            <w:tcW w:w="1200" w:type="dxa"/>
            <w:vMerge/>
            <w:tcBorders>
              <w:top w:val="nil"/>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rFonts w:ascii="Calibri" w:hAnsi="Calibri"/>
                <w:color w:val="000000"/>
                <w:sz w:val="18"/>
                <w:szCs w:val="18"/>
                <w:lang w:eastAsia="fr-FR"/>
              </w:rPr>
            </w:pPr>
          </w:p>
        </w:tc>
      </w:tr>
      <w:tr w:rsidR="00280677" w:rsidRPr="00280677" w:rsidTr="00280677">
        <w:trPr>
          <w:trHeight w:val="345"/>
        </w:trPr>
        <w:tc>
          <w:tcPr>
            <w:tcW w:w="5135" w:type="dxa"/>
            <w:tcBorders>
              <w:top w:val="single" w:sz="4" w:space="0" w:color="auto"/>
              <w:left w:val="single" w:sz="4" w:space="0" w:color="auto"/>
              <w:bottom w:val="single" w:sz="4" w:space="0" w:color="auto"/>
              <w:right w:val="nil"/>
            </w:tcBorders>
            <w:shd w:val="clear" w:color="auto" w:fill="auto"/>
            <w:vAlign w:val="center"/>
            <w:hideMark/>
          </w:tcPr>
          <w:p w:rsidR="00280677" w:rsidRPr="00280677" w:rsidRDefault="00280677" w:rsidP="00280677">
            <w:pPr>
              <w:spacing w:after="0"/>
              <w:jc w:val="left"/>
              <w:rPr>
                <w:b/>
                <w:bCs/>
                <w:sz w:val="18"/>
                <w:szCs w:val="18"/>
                <w:lang w:eastAsia="fr-FR"/>
              </w:rPr>
            </w:pPr>
            <w:r w:rsidRPr="00280677">
              <w:rPr>
                <w:b/>
                <w:bCs/>
                <w:sz w:val="18"/>
                <w:szCs w:val="18"/>
                <w:lang w:eastAsia="fr-FR"/>
              </w:rPr>
              <w:t>Renforcement de capacité des partenaires</w:t>
            </w:r>
            <w:r w:rsidRPr="00280677">
              <w:rPr>
                <w:b/>
                <w:bCs/>
                <w:sz w:val="18"/>
                <w:szCs w:val="18"/>
                <w:vertAlign w:val="superscript"/>
                <w:lang w:eastAsia="fr-FR"/>
              </w:rPr>
              <w:t>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b/>
                <w:bCs/>
                <w:lang w:eastAsia="fr-FR"/>
              </w:rPr>
            </w:pPr>
            <w:r>
              <w:rPr>
                <w:rFonts w:ascii="Calibri" w:hAnsi="Calibri"/>
                <w:b/>
                <w:bCs/>
                <w:lang w:eastAsia="fr-FR"/>
              </w:rPr>
              <w:t xml:space="preserve">              </w:t>
            </w:r>
            <w:r w:rsidRPr="00280677">
              <w:rPr>
                <w:rFonts w:ascii="Calibri" w:hAnsi="Calibri"/>
                <w:b/>
                <w:bCs/>
                <w:lang w:eastAsia="fr-FR"/>
              </w:rPr>
              <w:t xml:space="preserve">12 220   </w:t>
            </w:r>
          </w:p>
        </w:tc>
        <w:tc>
          <w:tcPr>
            <w:tcW w:w="1205" w:type="dxa"/>
            <w:vMerge/>
            <w:tcBorders>
              <w:top w:val="nil"/>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rFonts w:ascii="Calibri" w:hAnsi="Calibri"/>
                <w:b/>
                <w:bCs/>
                <w:lang w:eastAsia="fr-FR"/>
              </w:rPr>
            </w:pPr>
          </w:p>
        </w:tc>
        <w:tc>
          <w:tcPr>
            <w:tcW w:w="1200" w:type="dxa"/>
            <w:vMerge/>
            <w:tcBorders>
              <w:top w:val="nil"/>
              <w:left w:val="single" w:sz="4" w:space="0" w:color="auto"/>
              <w:bottom w:val="single" w:sz="4" w:space="0" w:color="000000"/>
              <w:right w:val="single" w:sz="4" w:space="0" w:color="auto"/>
            </w:tcBorders>
            <w:vAlign w:val="center"/>
            <w:hideMark/>
          </w:tcPr>
          <w:p w:rsidR="00280677" w:rsidRPr="00280677" w:rsidRDefault="00280677" w:rsidP="00280677">
            <w:pPr>
              <w:spacing w:after="0"/>
              <w:jc w:val="left"/>
              <w:rPr>
                <w:rFonts w:ascii="Calibri" w:hAnsi="Calibri"/>
                <w:color w:val="000000"/>
                <w:sz w:val="18"/>
                <w:szCs w:val="18"/>
                <w:lang w:eastAsia="fr-FR"/>
              </w:rPr>
            </w:pPr>
          </w:p>
        </w:tc>
      </w:tr>
      <w:tr w:rsidR="00280677" w:rsidRPr="00280677" w:rsidTr="00280677">
        <w:trPr>
          <w:trHeight w:val="345"/>
        </w:trPr>
        <w:tc>
          <w:tcPr>
            <w:tcW w:w="5135" w:type="dxa"/>
            <w:tcBorders>
              <w:top w:val="nil"/>
              <w:left w:val="single" w:sz="4" w:space="0" w:color="auto"/>
              <w:bottom w:val="single" w:sz="4" w:space="0" w:color="auto"/>
              <w:right w:val="single" w:sz="4" w:space="0" w:color="auto"/>
            </w:tcBorders>
            <w:shd w:val="clear" w:color="auto" w:fill="auto"/>
            <w:vAlign w:val="center"/>
            <w:hideMark/>
          </w:tcPr>
          <w:p w:rsidR="00280677" w:rsidRPr="00280677" w:rsidRDefault="00280677" w:rsidP="00280677">
            <w:pPr>
              <w:spacing w:after="0"/>
              <w:jc w:val="left"/>
              <w:rPr>
                <w:b/>
                <w:bCs/>
                <w:sz w:val="18"/>
                <w:szCs w:val="18"/>
                <w:lang w:eastAsia="fr-FR"/>
              </w:rPr>
            </w:pPr>
            <w:r w:rsidRPr="00280677">
              <w:rPr>
                <w:b/>
                <w:bCs/>
                <w:sz w:val="18"/>
                <w:szCs w:val="18"/>
                <w:lang w:eastAsia="fr-FR"/>
              </w:rPr>
              <w:t>Total</w:t>
            </w:r>
          </w:p>
        </w:tc>
        <w:tc>
          <w:tcPr>
            <w:tcW w:w="1460" w:type="dxa"/>
            <w:tcBorders>
              <w:top w:val="nil"/>
              <w:left w:val="nil"/>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b/>
                <w:bCs/>
                <w:lang w:eastAsia="fr-FR"/>
              </w:rPr>
            </w:pPr>
            <w:r>
              <w:rPr>
                <w:rFonts w:ascii="Calibri" w:hAnsi="Calibri"/>
                <w:b/>
                <w:bCs/>
                <w:lang w:eastAsia="fr-FR"/>
              </w:rPr>
              <w:t xml:space="preserve">              </w:t>
            </w:r>
            <w:r w:rsidRPr="00280677">
              <w:rPr>
                <w:rFonts w:ascii="Calibri" w:hAnsi="Calibri"/>
                <w:b/>
                <w:bCs/>
                <w:lang w:eastAsia="fr-FR"/>
              </w:rPr>
              <w:t xml:space="preserve">41 170   </w:t>
            </w:r>
          </w:p>
        </w:tc>
        <w:tc>
          <w:tcPr>
            <w:tcW w:w="1205" w:type="dxa"/>
            <w:tcBorders>
              <w:top w:val="nil"/>
              <w:left w:val="nil"/>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b/>
                <w:bCs/>
                <w:lang w:eastAsia="fr-FR"/>
              </w:rPr>
            </w:pPr>
            <w:r w:rsidRPr="00280677">
              <w:rPr>
                <w:rFonts w:ascii="Calibri" w:hAnsi="Calibri"/>
                <w:b/>
                <w:bCs/>
                <w:lang w:eastAsia="fr-FR"/>
              </w:rPr>
              <w:t xml:space="preserve">         16 900   </w:t>
            </w:r>
          </w:p>
        </w:tc>
        <w:tc>
          <w:tcPr>
            <w:tcW w:w="1200" w:type="dxa"/>
            <w:tcBorders>
              <w:top w:val="nil"/>
              <w:left w:val="nil"/>
              <w:bottom w:val="single" w:sz="4" w:space="0" w:color="auto"/>
              <w:right w:val="single" w:sz="4" w:space="0" w:color="auto"/>
            </w:tcBorders>
            <w:shd w:val="clear" w:color="auto" w:fill="auto"/>
            <w:noWrap/>
            <w:vAlign w:val="bottom"/>
            <w:hideMark/>
          </w:tcPr>
          <w:p w:rsidR="00280677" w:rsidRPr="00280677" w:rsidRDefault="00280677" w:rsidP="00280677">
            <w:pPr>
              <w:spacing w:after="0"/>
              <w:jc w:val="left"/>
              <w:rPr>
                <w:rFonts w:ascii="Calibri" w:hAnsi="Calibri"/>
                <w:b/>
                <w:lang w:eastAsia="fr-FR"/>
              </w:rPr>
            </w:pPr>
            <w:r w:rsidRPr="00280677">
              <w:rPr>
                <w:rFonts w:ascii="Calibri" w:hAnsi="Calibri"/>
                <w:b/>
                <w:lang w:eastAsia="fr-FR"/>
              </w:rPr>
              <w:t xml:space="preserve">         24 270   </w:t>
            </w:r>
          </w:p>
        </w:tc>
      </w:tr>
      <w:tr w:rsidR="00280677" w:rsidRPr="00280677" w:rsidTr="00280677">
        <w:trPr>
          <w:trHeight w:val="345"/>
        </w:trPr>
        <w:tc>
          <w:tcPr>
            <w:tcW w:w="6595" w:type="dxa"/>
            <w:gridSpan w:val="2"/>
            <w:tcBorders>
              <w:top w:val="nil"/>
              <w:left w:val="nil"/>
              <w:bottom w:val="nil"/>
              <w:right w:val="nil"/>
            </w:tcBorders>
            <w:shd w:val="clear" w:color="auto" w:fill="auto"/>
            <w:noWrap/>
            <w:vAlign w:val="bottom"/>
            <w:hideMark/>
          </w:tcPr>
          <w:p w:rsidR="00280677" w:rsidRPr="00280677" w:rsidRDefault="00280677" w:rsidP="00280677">
            <w:pPr>
              <w:spacing w:after="0"/>
              <w:jc w:val="left"/>
              <w:rPr>
                <w:rFonts w:ascii="Calibri" w:hAnsi="Calibri"/>
                <w:color w:val="000000"/>
                <w:lang w:eastAsia="fr-FR"/>
              </w:rPr>
            </w:pPr>
            <w:r w:rsidRPr="00280677">
              <w:rPr>
                <w:rFonts w:ascii="Calibri" w:hAnsi="Calibri"/>
                <w:color w:val="000000"/>
                <w:vertAlign w:val="superscript"/>
                <w:lang w:eastAsia="fr-FR"/>
              </w:rPr>
              <w:t xml:space="preserve">1 </w:t>
            </w:r>
            <w:r w:rsidR="007B72F9">
              <w:rPr>
                <w:rFonts w:ascii="Calibri" w:hAnsi="Calibri"/>
                <w:color w:val="000000"/>
                <w:lang w:eastAsia="fr-FR"/>
              </w:rPr>
              <w:t>Re</w:t>
            </w:r>
            <w:r w:rsidRPr="00280677">
              <w:rPr>
                <w:rFonts w:ascii="Calibri" w:hAnsi="Calibri"/>
                <w:color w:val="000000"/>
                <w:lang w:eastAsia="fr-FR"/>
              </w:rPr>
              <w:t>vendeurs, TC, fabricants, partenaires d'appui aux vulnérables</w:t>
            </w:r>
          </w:p>
        </w:tc>
        <w:tc>
          <w:tcPr>
            <w:tcW w:w="1205" w:type="dxa"/>
            <w:tcBorders>
              <w:top w:val="nil"/>
              <w:left w:val="nil"/>
              <w:bottom w:val="nil"/>
              <w:right w:val="nil"/>
            </w:tcBorders>
            <w:shd w:val="clear" w:color="auto" w:fill="auto"/>
            <w:noWrap/>
            <w:vAlign w:val="bottom"/>
            <w:hideMark/>
          </w:tcPr>
          <w:p w:rsidR="00280677" w:rsidRPr="00280677" w:rsidRDefault="00280677" w:rsidP="00280677">
            <w:pPr>
              <w:spacing w:after="0"/>
              <w:jc w:val="left"/>
              <w:rPr>
                <w:rFonts w:ascii="Calibri" w:hAnsi="Calibri"/>
                <w:color w:val="000000"/>
                <w:lang w:eastAsia="fr-FR"/>
              </w:rPr>
            </w:pPr>
          </w:p>
        </w:tc>
        <w:tc>
          <w:tcPr>
            <w:tcW w:w="1200" w:type="dxa"/>
            <w:tcBorders>
              <w:top w:val="nil"/>
              <w:left w:val="nil"/>
              <w:bottom w:val="nil"/>
              <w:right w:val="nil"/>
            </w:tcBorders>
            <w:shd w:val="clear" w:color="auto" w:fill="auto"/>
            <w:noWrap/>
            <w:vAlign w:val="bottom"/>
            <w:hideMark/>
          </w:tcPr>
          <w:p w:rsidR="00280677" w:rsidRPr="00280677" w:rsidRDefault="00280677" w:rsidP="00280677">
            <w:pPr>
              <w:spacing w:after="0"/>
              <w:jc w:val="left"/>
              <w:rPr>
                <w:rFonts w:ascii="Calibri" w:hAnsi="Calibri"/>
                <w:color w:val="000000"/>
                <w:lang w:eastAsia="fr-FR"/>
              </w:rPr>
            </w:pPr>
          </w:p>
        </w:tc>
      </w:tr>
    </w:tbl>
    <w:p w:rsidR="0066242A" w:rsidRPr="00143412" w:rsidRDefault="00280677" w:rsidP="0066242A">
      <w:pPr>
        <w:numPr>
          <w:ilvl w:val="0"/>
          <w:numId w:val="9"/>
        </w:numPr>
        <w:spacing w:before="240"/>
        <w:ind w:left="284" w:hanging="284"/>
        <w:rPr>
          <w:b/>
          <w:color w:val="C00000"/>
          <w:sz w:val="20"/>
          <w:szCs w:val="20"/>
        </w:rPr>
      </w:pPr>
      <w:r>
        <w:rPr>
          <w:b/>
          <w:color w:val="C00000"/>
          <w:sz w:val="20"/>
          <w:szCs w:val="20"/>
        </w:rPr>
        <w:t>La</w:t>
      </w:r>
      <w:r w:rsidR="0066242A" w:rsidRPr="00143412">
        <w:rPr>
          <w:b/>
          <w:color w:val="C00000"/>
          <w:sz w:val="20"/>
          <w:szCs w:val="20"/>
        </w:rPr>
        <w:t xml:space="preserve"> fabrication des matériels </w:t>
      </w:r>
    </w:p>
    <w:p w:rsidR="0066242A" w:rsidRPr="00143412" w:rsidRDefault="00B1738C" w:rsidP="0066242A">
      <w:pPr>
        <w:ind w:left="284"/>
        <w:rPr>
          <w:sz w:val="20"/>
          <w:szCs w:val="20"/>
        </w:rPr>
      </w:pPr>
      <w:r>
        <w:rPr>
          <w:sz w:val="20"/>
          <w:szCs w:val="20"/>
        </w:rPr>
        <w:t>Des échanges avec</w:t>
      </w:r>
      <w:r w:rsidR="0066242A" w:rsidRPr="00143412">
        <w:rPr>
          <w:sz w:val="20"/>
          <w:szCs w:val="20"/>
        </w:rPr>
        <w:t xml:space="preserve"> des </w:t>
      </w:r>
      <w:r w:rsidR="00DC5CD0">
        <w:rPr>
          <w:sz w:val="20"/>
          <w:szCs w:val="20"/>
        </w:rPr>
        <w:t>paysans</w:t>
      </w:r>
      <w:r w:rsidR="0066242A" w:rsidRPr="00143412">
        <w:rPr>
          <w:sz w:val="20"/>
          <w:szCs w:val="20"/>
        </w:rPr>
        <w:t xml:space="preserve"> </w:t>
      </w:r>
      <w:r>
        <w:rPr>
          <w:sz w:val="20"/>
          <w:szCs w:val="20"/>
        </w:rPr>
        <w:t>ont permis</w:t>
      </w:r>
      <w:r w:rsidR="0066242A" w:rsidRPr="00143412">
        <w:rPr>
          <w:sz w:val="20"/>
          <w:szCs w:val="20"/>
        </w:rPr>
        <w:t xml:space="preserve"> d’estimer que dans les conditions optimales (période de moisson, arrêt de la crise politique,  subvention </w:t>
      </w:r>
      <w:r w:rsidR="00DC5CD0">
        <w:rPr>
          <w:sz w:val="20"/>
          <w:szCs w:val="20"/>
        </w:rPr>
        <w:t>à</w:t>
      </w:r>
      <w:r w:rsidR="0066242A" w:rsidRPr="00143412">
        <w:rPr>
          <w:sz w:val="20"/>
          <w:szCs w:val="20"/>
        </w:rPr>
        <w:t xml:space="preserve"> 50 %), 25 % des maraîchers seraient intéressés à acheter une pompe. Un </w:t>
      </w:r>
      <w:r w:rsidR="009D4E6B">
        <w:rPr>
          <w:sz w:val="20"/>
          <w:szCs w:val="20"/>
        </w:rPr>
        <w:t>adoptant</w:t>
      </w:r>
      <w:r w:rsidR="0066242A" w:rsidRPr="00143412">
        <w:rPr>
          <w:sz w:val="20"/>
          <w:szCs w:val="20"/>
        </w:rPr>
        <w:t xml:space="preserve"> achèterait  au moins</w:t>
      </w:r>
      <w:r w:rsidR="00937940">
        <w:rPr>
          <w:sz w:val="20"/>
          <w:szCs w:val="20"/>
        </w:rPr>
        <w:t xml:space="preserve"> 1 kit de</w:t>
      </w:r>
      <w:r w:rsidR="0066242A" w:rsidRPr="00143412">
        <w:rPr>
          <w:sz w:val="20"/>
          <w:szCs w:val="20"/>
        </w:rPr>
        <w:t xml:space="preserve"> 100 m²  et 1 kit</w:t>
      </w:r>
      <w:r w:rsidR="00937940">
        <w:rPr>
          <w:sz w:val="20"/>
          <w:szCs w:val="20"/>
        </w:rPr>
        <w:t xml:space="preserve"> de</w:t>
      </w:r>
      <w:r w:rsidR="0066242A" w:rsidRPr="00143412">
        <w:rPr>
          <w:sz w:val="20"/>
          <w:szCs w:val="20"/>
        </w:rPr>
        <w:t xml:space="preserve"> 50 m². Ce qui  donne des ratios de 0,25 pompe et 1,75 </w:t>
      </w:r>
      <w:proofErr w:type="gramStart"/>
      <w:r w:rsidR="0066242A" w:rsidRPr="00143412">
        <w:rPr>
          <w:sz w:val="20"/>
          <w:szCs w:val="20"/>
        </w:rPr>
        <w:t>kits</w:t>
      </w:r>
      <w:proofErr w:type="gramEnd"/>
      <w:r w:rsidR="00937940">
        <w:rPr>
          <w:sz w:val="20"/>
          <w:szCs w:val="20"/>
        </w:rPr>
        <w:t xml:space="preserve"> par </w:t>
      </w:r>
      <w:r w:rsidR="0066242A" w:rsidRPr="00143412">
        <w:rPr>
          <w:sz w:val="20"/>
          <w:szCs w:val="20"/>
        </w:rPr>
        <w:t xml:space="preserve">bénéficiaire. </w:t>
      </w:r>
    </w:p>
    <w:p w:rsidR="009D4E6B" w:rsidRDefault="0066242A" w:rsidP="0066242A">
      <w:pPr>
        <w:ind w:left="284"/>
        <w:rPr>
          <w:sz w:val="20"/>
          <w:szCs w:val="20"/>
        </w:rPr>
      </w:pPr>
      <w:r w:rsidRPr="00143412">
        <w:rPr>
          <w:sz w:val="20"/>
          <w:szCs w:val="20"/>
        </w:rPr>
        <w:t xml:space="preserve">Or, le budget matériels du Projet ne permet d’acheter que 1 760 pompes à pédales et 11 142 kits goutte à goutte), soit un ratio de 0,117 pompe/bénéficiaire, et de 1,11 kits/bénéficiaire. L’existence d’une personne qui achète plus de 2 kits diminuera donc la chance d’atteindre les 10 000 bénéficiaires visés. </w:t>
      </w:r>
    </w:p>
    <w:p w:rsidR="0066242A" w:rsidRDefault="0066242A" w:rsidP="0066242A">
      <w:pPr>
        <w:ind w:left="284"/>
        <w:rPr>
          <w:sz w:val="20"/>
          <w:szCs w:val="20"/>
        </w:rPr>
      </w:pPr>
      <w:r w:rsidRPr="00143412">
        <w:rPr>
          <w:sz w:val="20"/>
          <w:szCs w:val="20"/>
        </w:rPr>
        <w:t xml:space="preserve">Le tableau ci-dessous donne des idées sur le budget manquant par rapport aux ratios à atteindre susmentionnés. </w:t>
      </w:r>
    </w:p>
    <w:p w:rsidR="006D44B7" w:rsidRDefault="006D44B7" w:rsidP="006D44B7">
      <w:pPr>
        <w:ind w:left="284"/>
        <w:rPr>
          <w:sz w:val="20"/>
          <w:szCs w:val="20"/>
        </w:rPr>
      </w:pPr>
      <w:r>
        <w:rPr>
          <w:sz w:val="20"/>
          <w:szCs w:val="20"/>
        </w:rPr>
        <w:t>Cette situation a amené l’équipe à reformuler le budget pour 2011 en fonction de la réalisation 2009-2010, puis de trouver d’autres moyens pour la fabrication à travers le partenariat avec les autres acteurs.  Ce qui pourra affecter la mise en œuvre du Projet pour la première moitié de 2012.</w:t>
      </w:r>
    </w:p>
    <w:p w:rsidR="006D44B7" w:rsidRDefault="006D44B7" w:rsidP="0066242A">
      <w:pPr>
        <w:ind w:left="284"/>
        <w:rPr>
          <w:sz w:val="20"/>
          <w:szCs w:val="20"/>
        </w:rPr>
      </w:pPr>
    </w:p>
    <w:p w:rsidR="006D44B7" w:rsidRDefault="006D44B7" w:rsidP="0066242A">
      <w:pPr>
        <w:ind w:left="284"/>
        <w:rPr>
          <w:sz w:val="20"/>
          <w:szCs w:val="20"/>
        </w:rPr>
      </w:pPr>
    </w:p>
    <w:p w:rsidR="0066242A" w:rsidRDefault="00F81406" w:rsidP="0066242A">
      <w:pPr>
        <w:spacing w:after="240"/>
        <w:ind w:left="284"/>
        <w:rPr>
          <w:b/>
          <w:sz w:val="20"/>
          <w:szCs w:val="20"/>
        </w:rPr>
      </w:pPr>
      <w:r>
        <w:rPr>
          <w:b/>
          <w:sz w:val="20"/>
          <w:szCs w:val="20"/>
        </w:rPr>
        <w:t>Tableau 19</w:t>
      </w:r>
      <w:r w:rsidR="0066242A" w:rsidRPr="00143412">
        <w:rPr>
          <w:b/>
          <w:sz w:val="20"/>
          <w:szCs w:val="20"/>
        </w:rPr>
        <w:t xml:space="preserve">. </w:t>
      </w:r>
      <w:r w:rsidR="00022E85">
        <w:rPr>
          <w:b/>
          <w:sz w:val="20"/>
          <w:szCs w:val="20"/>
        </w:rPr>
        <w:t>B</w:t>
      </w:r>
      <w:r w:rsidR="0066242A" w:rsidRPr="00143412">
        <w:rPr>
          <w:b/>
          <w:sz w:val="20"/>
          <w:szCs w:val="20"/>
        </w:rPr>
        <w:t>udget ma</w:t>
      </w:r>
      <w:r w:rsidR="00022E85">
        <w:rPr>
          <w:b/>
          <w:sz w:val="20"/>
          <w:szCs w:val="20"/>
        </w:rPr>
        <w:t xml:space="preserve">tériels SMI nécessaires (2011 et 2012) </w:t>
      </w:r>
      <w:r w:rsidR="0066242A" w:rsidRPr="00143412">
        <w:rPr>
          <w:b/>
          <w:sz w:val="20"/>
          <w:szCs w:val="20"/>
        </w:rPr>
        <w:t xml:space="preserve">pour atteindre les </w:t>
      </w:r>
      <w:r w:rsidR="00022E85">
        <w:rPr>
          <w:b/>
          <w:sz w:val="20"/>
          <w:szCs w:val="20"/>
        </w:rPr>
        <w:t xml:space="preserve">objectifs </w:t>
      </w:r>
      <w:r w:rsidR="0066242A" w:rsidRPr="00143412">
        <w:rPr>
          <w:b/>
          <w:sz w:val="20"/>
          <w:szCs w:val="20"/>
        </w:rPr>
        <w:t xml:space="preserve"> (EUR) </w:t>
      </w:r>
    </w:p>
    <w:tbl>
      <w:tblPr>
        <w:tblW w:w="9150" w:type="dxa"/>
        <w:tblInd w:w="354" w:type="dxa"/>
        <w:tblCellMar>
          <w:left w:w="70" w:type="dxa"/>
          <w:right w:w="70" w:type="dxa"/>
        </w:tblCellMar>
        <w:tblLook w:val="04A0"/>
      </w:tblPr>
      <w:tblGrid>
        <w:gridCol w:w="5685"/>
        <w:gridCol w:w="851"/>
        <w:gridCol w:w="835"/>
        <w:gridCol w:w="709"/>
        <w:gridCol w:w="1070"/>
      </w:tblGrid>
      <w:tr w:rsidR="009D4E6B" w:rsidRPr="009D4E6B" w:rsidTr="00022E85">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E6B" w:rsidRPr="009D4E6B" w:rsidRDefault="009D4E6B" w:rsidP="009D4E6B">
            <w:pPr>
              <w:spacing w:after="0"/>
              <w:rPr>
                <w:b/>
                <w:bCs/>
                <w:color w:val="000000"/>
                <w:sz w:val="20"/>
                <w:szCs w:val="20"/>
                <w:lang w:eastAsia="fr-FR"/>
              </w:rPr>
            </w:pPr>
            <w:r w:rsidRPr="009D4E6B">
              <w:rPr>
                <w:b/>
                <w:bCs/>
                <w:color w:val="000000"/>
                <w:sz w:val="20"/>
                <w:szCs w:val="20"/>
                <w:lang w:eastAsia="fr-FR"/>
              </w:rPr>
              <w:t>Matériels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E6B" w:rsidRPr="009D4E6B" w:rsidRDefault="009D4E6B" w:rsidP="009D4E6B">
            <w:pPr>
              <w:spacing w:after="0"/>
              <w:jc w:val="center"/>
              <w:rPr>
                <w:b/>
                <w:bCs/>
                <w:color w:val="000000"/>
                <w:sz w:val="20"/>
                <w:szCs w:val="20"/>
                <w:lang w:eastAsia="fr-FR"/>
              </w:rPr>
            </w:pPr>
            <w:r w:rsidRPr="009D4E6B">
              <w:rPr>
                <w:b/>
                <w:bCs/>
                <w:color w:val="000000"/>
                <w:sz w:val="20"/>
                <w:szCs w:val="20"/>
                <w:lang w:eastAsia="fr-FR"/>
              </w:rPr>
              <w:t>2009</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9D4E6B" w:rsidRPr="009D4E6B" w:rsidRDefault="009D4E6B" w:rsidP="009D4E6B">
            <w:pPr>
              <w:spacing w:after="0"/>
              <w:jc w:val="center"/>
              <w:rPr>
                <w:b/>
                <w:bCs/>
                <w:color w:val="000000"/>
                <w:sz w:val="20"/>
                <w:szCs w:val="20"/>
                <w:lang w:eastAsia="fr-FR"/>
              </w:rPr>
            </w:pPr>
            <w:r w:rsidRPr="009D4E6B">
              <w:rPr>
                <w:b/>
                <w:bCs/>
                <w:color w:val="000000"/>
                <w:sz w:val="20"/>
                <w:szCs w:val="20"/>
                <w:lang w:eastAsia="fr-FR"/>
              </w:rPr>
              <w:t>2010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4E6B" w:rsidRPr="009D4E6B" w:rsidRDefault="009D4E6B" w:rsidP="009D4E6B">
            <w:pPr>
              <w:spacing w:after="0"/>
              <w:jc w:val="center"/>
              <w:rPr>
                <w:b/>
                <w:bCs/>
                <w:color w:val="000000"/>
                <w:sz w:val="20"/>
                <w:szCs w:val="20"/>
                <w:lang w:eastAsia="fr-FR"/>
              </w:rPr>
            </w:pPr>
            <w:r w:rsidRPr="009D4E6B">
              <w:rPr>
                <w:b/>
                <w:bCs/>
                <w:color w:val="000000"/>
                <w:sz w:val="20"/>
                <w:szCs w:val="20"/>
                <w:lang w:eastAsia="fr-FR"/>
              </w:rPr>
              <w:t>2011</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9D4E6B" w:rsidRPr="009D4E6B" w:rsidRDefault="009D4E6B" w:rsidP="009D4E6B">
            <w:pPr>
              <w:spacing w:after="0"/>
              <w:jc w:val="center"/>
              <w:rPr>
                <w:b/>
                <w:bCs/>
                <w:color w:val="000000"/>
                <w:sz w:val="20"/>
                <w:szCs w:val="20"/>
                <w:lang w:eastAsia="fr-FR"/>
              </w:rPr>
            </w:pPr>
            <w:r w:rsidRPr="009D4E6B">
              <w:rPr>
                <w:b/>
                <w:bCs/>
                <w:color w:val="000000"/>
                <w:sz w:val="20"/>
                <w:szCs w:val="20"/>
                <w:lang w:eastAsia="fr-FR"/>
              </w:rPr>
              <w:t>Total</w:t>
            </w:r>
          </w:p>
        </w:tc>
      </w:tr>
      <w:tr w:rsidR="009D4E6B"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9D4E6B" w:rsidP="006D44B7">
            <w:pPr>
              <w:pStyle w:val="Paragraphedeliste"/>
              <w:numPr>
                <w:ilvl w:val="0"/>
                <w:numId w:val="21"/>
              </w:numPr>
              <w:spacing w:after="0"/>
              <w:ind w:left="371" w:hanging="371"/>
              <w:jc w:val="left"/>
              <w:rPr>
                <w:b/>
                <w:bCs/>
                <w:color w:val="000000"/>
                <w:sz w:val="20"/>
                <w:szCs w:val="20"/>
                <w:lang w:eastAsia="fr-FR"/>
              </w:rPr>
            </w:pPr>
            <w:r>
              <w:rPr>
                <w:b/>
                <w:bCs/>
                <w:color w:val="000000"/>
                <w:sz w:val="20"/>
                <w:szCs w:val="20"/>
                <w:lang w:eastAsia="fr-FR"/>
              </w:rPr>
              <w:t xml:space="preserve">Quantité des pompes à pédales </w:t>
            </w:r>
          </w:p>
        </w:tc>
        <w:tc>
          <w:tcPr>
            <w:tcW w:w="851"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p>
        </w:tc>
        <w:tc>
          <w:tcPr>
            <w:tcW w:w="835"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p>
        </w:tc>
        <w:tc>
          <w:tcPr>
            <w:tcW w:w="709"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p>
        </w:tc>
        <w:tc>
          <w:tcPr>
            <w:tcW w:w="1070" w:type="dxa"/>
            <w:tcBorders>
              <w:top w:val="single" w:sz="4" w:space="0" w:color="auto"/>
              <w:left w:val="nil"/>
              <w:bottom w:val="single" w:sz="4" w:space="0" w:color="auto"/>
              <w:right w:val="single" w:sz="4" w:space="0" w:color="auto"/>
            </w:tcBorders>
            <w:shd w:val="clear" w:color="000000" w:fill="auto"/>
            <w:noWrap/>
            <w:vAlign w:val="center"/>
            <w:hideMark/>
          </w:tcPr>
          <w:p w:rsidR="009D4E6B" w:rsidRPr="009D4E6B" w:rsidRDefault="009D4E6B" w:rsidP="006D44B7">
            <w:pPr>
              <w:spacing w:after="0"/>
              <w:jc w:val="left"/>
              <w:rPr>
                <w:rFonts w:ascii="Calibri" w:hAnsi="Calibri"/>
                <w:b/>
                <w:bCs/>
                <w:color w:val="000000"/>
                <w:lang w:eastAsia="fr-FR"/>
              </w:rPr>
            </w:pPr>
          </w:p>
        </w:tc>
      </w:tr>
      <w:tr w:rsidR="009D4E6B"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9D4E6B" w:rsidP="006D44B7">
            <w:pPr>
              <w:spacing w:after="0"/>
              <w:ind w:firstLineChars="100" w:firstLine="200"/>
              <w:jc w:val="left"/>
              <w:rPr>
                <w:bCs/>
                <w:color w:val="000000"/>
                <w:sz w:val="20"/>
                <w:szCs w:val="20"/>
                <w:lang w:eastAsia="fr-FR"/>
              </w:rPr>
            </w:pPr>
            <w:r w:rsidRPr="00A81CA5">
              <w:rPr>
                <w:bCs/>
                <w:color w:val="000000"/>
                <w:sz w:val="20"/>
                <w:szCs w:val="20"/>
                <w:lang w:eastAsia="fr-FR"/>
              </w:rPr>
              <w:t xml:space="preserve">Pouvant être achetés </w:t>
            </w:r>
            <w:r w:rsidRPr="009D4E6B">
              <w:rPr>
                <w:bCs/>
                <w:color w:val="000000"/>
                <w:sz w:val="20"/>
                <w:szCs w:val="20"/>
                <w:lang w:eastAsia="fr-FR"/>
              </w:rPr>
              <w:t>avec le budget SCAMPIS</w:t>
            </w:r>
            <w:r w:rsidR="00A81CA5" w:rsidRPr="00A81CA5">
              <w:rPr>
                <w:bCs/>
                <w:color w:val="000000"/>
                <w:sz w:val="20"/>
                <w:szCs w:val="20"/>
                <w:vertAlign w:val="superscript"/>
                <w:lang w:eastAsia="fr-FR"/>
              </w:rPr>
              <w:t>1</w:t>
            </w:r>
          </w:p>
        </w:tc>
        <w:tc>
          <w:tcPr>
            <w:tcW w:w="851"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Cs/>
                <w:color w:val="000000"/>
                <w:sz w:val="20"/>
                <w:szCs w:val="20"/>
                <w:lang w:eastAsia="fr-FR"/>
              </w:rPr>
            </w:pPr>
            <w:r w:rsidRPr="009D4E6B">
              <w:rPr>
                <w:bCs/>
                <w:color w:val="000000"/>
                <w:sz w:val="20"/>
                <w:szCs w:val="20"/>
                <w:lang w:eastAsia="fr-FR"/>
              </w:rPr>
              <w:t>200</w:t>
            </w:r>
          </w:p>
        </w:tc>
        <w:tc>
          <w:tcPr>
            <w:tcW w:w="835"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Cs/>
                <w:color w:val="000000"/>
                <w:sz w:val="20"/>
                <w:szCs w:val="20"/>
                <w:lang w:eastAsia="fr-FR"/>
              </w:rPr>
            </w:pPr>
            <w:r w:rsidRPr="009D4E6B">
              <w:rPr>
                <w:bCs/>
                <w:color w:val="000000"/>
                <w:sz w:val="20"/>
                <w:szCs w:val="20"/>
                <w:lang w:eastAsia="fr-FR"/>
              </w:rPr>
              <w:t>1060</w:t>
            </w:r>
          </w:p>
        </w:tc>
        <w:tc>
          <w:tcPr>
            <w:tcW w:w="709"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Cs/>
                <w:color w:val="000000"/>
                <w:sz w:val="20"/>
                <w:szCs w:val="20"/>
                <w:lang w:eastAsia="fr-FR"/>
              </w:rPr>
            </w:pPr>
            <w:r w:rsidRPr="009D4E6B">
              <w:rPr>
                <w:bCs/>
                <w:color w:val="000000"/>
                <w:sz w:val="20"/>
                <w:szCs w:val="20"/>
                <w:lang w:eastAsia="fr-FR"/>
              </w:rPr>
              <w:t>500</w:t>
            </w:r>
          </w:p>
        </w:tc>
        <w:tc>
          <w:tcPr>
            <w:tcW w:w="1070" w:type="dxa"/>
            <w:tcBorders>
              <w:top w:val="nil"/>
              <w:left w:val="nil"/>
              <w:bottom w:val="single" w:sz="4" w:space="0" w:color="auto"/>
              <w:right w:val="single" w:sz="4" w:space="0" w:color="auto"/>
            </w:tcBorders>
            <w:shd w:val="clear" w:color="000000" w:fill="FFFF00"/>
            <w:noWrap/>
            <w:vAlign w:val="center"/>
            <w:hideMark/>
          </w:tcPr>
          <w:p w:rsidR="009D4E6B" w:rsidRPr="009D4E6B" w:rsidRDefault="009D4E6B" w:rsidP="006D44B7">
            <w:pPr>
              <w:spacing w:after="0"/>
              <w:jc w:val="left"/>
              <w:rPr>
                <w:rFonts w:ascii="Calibri" w:hAnsi="Calibri"/>
                <w:b/>
                <w:bCs/>
                <w:color w:val="000000"/>
                <w:lang w:eastAsia="fr-FR"/>
              </w:rPr>
            </w:pPr>
            <w:r w:rsidRPr="009D4E6B">
              <w:rPr>
                <w:rFonts w:ascii="Calibri" w:hAnsi="Calibri"/>
                <w:b/>
                <w:bCs/>
                <w:color w:val="000000"/>
                <w:lang w:eastAsia="fr-FR"/>
              </w:rPr>
              <w:t xml:space="preserve">        1 760   </w:t>
            </w:r>
          </w:p>
        </w:tc>
      </w:tr>
      <w:tr w:rsidR="009D4E6B"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A81CA5" w:rsidP="006D44B7">
            <w:pPr>
              <w:spacing w:after="0"/>
              <w:ind w:firstLineChars="100" w:firstLine="200"/>
              <w:jc w:val="left"/>
              <w:rPr>
                <w:color w:val="000000"/>
                <w:sz w:val="20"/>
                <w:szCs w:val="20"/>
                <w:lang w:eastAsia="fr-FR"/>
              </w:rPr>
            </w:pPr>
            <w:proofErr w:type="spellStart"/>
            <w:r>
              <w:rPr>
                <w:color w:val="000000"/>
                <w:sz w:val="20"/>
                <w:szCs w:val="20"/>
                <w:lang w:eastAsia="fr-FR"/>
              </w:rPr>
              <w:t>Qté</w:t>
            </w:r>
            <w:proofErr w:type="spellEnd"/>
            <w:r w:rsidR="009D4E6B">
              <w:rPr>
                <w:color w:val="000000"/>
                <w:sz w:val="20"/>
                <w:szCs w:val="20"/>
                <w:lang w:eastAsia="fr-FR"/>
              </w:rPr>
              <w:t xml:space="preserve"> par bénéficiaire (pour </w:t>
            </w:r>
            <w:r w:rsidR="009D4E6B" w:rsidRPr="009D4E6B">
              <w:rPr>
                <w:color w:val="000000"/>
                <w:sz w:val="20"/>
                <w:szCs w:val="20"/>
                <w:lang w:eastAsia="fr-FR"/>
              </w:rPr>
              <w:t>10 000 bénéficiaires</w:t>
            </w:r>
            <w:r w:rsidR="009D4E6B">
              <w:rPr>
                <w:color w:val="000000"/>
                <w:sz w:val="20"/>
                <w:szCs w:val="20"/>
                <w:lang w:eastAsia="fr-FR"/>
              </w:rPr>
              <w:t xml:space="preserve"> visés)</w:t>
            </w:r>
          </w:p>
        </w:tc>
        <w:tc>
          <w:tcPr>
            <w:tcW w:w="851"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r w:rsidRPr="009D4E6B">
              <w:rPr>
                <w:b/>
                <w:bCs/>
                <w:color w:val="000000"/>
                <w:sz w:val="20"/>
                <w:szCs w:val="20"/>
                <w:lang w:eastAsia="fr-FR"/>
              </w:rPr>
              <w:t> </w:t>
            </w:r>
          </w:p>
        </w:tc>
        <w:tc>
          <w:tcPr>
            <w:tcW w:w="835"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r w:rsidRPr="009D4E6B">
              <w:rPr>
                <w:b/>
                <w:bCs/>
                <w:color w:val="000000"/>
                <w:sz w:val="20"/>
                <w:szCs w:val="20"/>
                <w:lang w:eastAsia="fr-FR"/>
              </w:rPr>
              <w:t> </w:t>
            </w:r>
          </w:p>
        </w:tc>
        <w:tc>
          <w:tcPr>
            <w:tcW w:w="709"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r w:rsidRPr="009D4E6B">
              <w:rPr>
                <w:b/>
                <w:bCs/>
                <w:color w:val="000000"/>
                <w:sz w:val="20"/>
                <w:szCs w:val="20"/>
                <w:lang w:eastAsia="fr-FR"/>
              </w:rPr>
              <w:t> </w:t>
            </w:r>
          </w:p>
        </w:tc>
        <w:tc>
          <w:tcPr>
            <w:tcW w:w="1070"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center"/>
              <w:rPr>
                <w:b/>
                <w:bCs/>
                <w:color w:val="000000"/>
                <w:sz w:val="20"/>
                <w:szCs w:val="20"/>
                <w:lang w:eastAsia="fr-FR"/>
              </w:rPr>
            </w:pPr>
            <w:r w:rsidRPr="009D4E6B">
              <w:rPr>
                <w:b/>
                <w:bCs/>
                <w:color w:val="000000"/>
                <w:sz w:val="20"/>
                <w:szCs w:val="20"/>
                <w:lang w:eastAsia="fr-FR"/>
              </w:rPr>
              <w:t xml:space="preserve">     0,176   </w:t>
            </w:r>
          </w:p>
        </w:tc>
      </w:tr>
      <w:tr w:rsidR="009D4E6B"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9D4E6B" w:rsidP="006D44B7">
            <w:pPr>
              <w:spacing w:after="0"/>
              <w:ind w:firstLineChars="100" w:firstLine="200"/>
              <w:jc w:val="left"/>
              <w:rPr>
                <w:color w:val="000000"/>
                <w:sz w:val="20"/>
                <w:szCs w:val="20"/>
                <w:lang w:eastAsia="fr-FR"/>
              </w:rPr>
            </w:pPr>
            <w:r>
              <w:rPr>
                <w:color w:val="000000"/>
                <w:sz w:val="20"/>
                <w:szCs w:val="20"/>
                <w:lang w:eastAsia="fr-FR"/>
              </w:rPr>
              <w:t>A</w:t>
            </w:r>
            <w:r w:rsidRPr="009D4E6B">
              <w:rPr>
                <w:color w:val="000000"/>
                <w:sz w:val="20"/>
                <w:szCs w:val="20"/>
                <w:lang w:eastAsia="fr-FR"/>
              </w:rPr>
              <w:t xml:space="preserve"> </w:t>
            </w:r>
            <w:r w:rsidR="00A81CA5">
              <w:rPr>
                <w:color w:val="000000"/>
                <w:sz w:val="20"/>
                <w:szCs w:val="20"/>
                <w:lang w:eastAsia="fr-FR"/>
              </w:rPr>
              <w:t>diffuser</w:t>
            </w:r>
            <w:r w:rsidRPr="009D4E6B">
              <w:rPr>
                <w:color w:val="000000"/>
                <w:sz w:val="20"/>
                <w:szCs w:val="20"/>
                <w:lang w:eastAsia="fr-FR"/>
              </w:rPr>
              <w:t xml:space="preserve"> pour </w:t>
            </w:r>
            <w:r w:rsidR="00A81CA5">
              <w:rPr>
                <w:color w:val="000000"/>
                <w:sz w:val="20"/>
                <w:szCs w:val="20"/>
                <w:lang w:eastAsia="fr-FR"/>
              </w:rPr>
              <w:t xml:space="preserve">atteindre </w:t>
            </w:r>
            <w:r w:rsidRPr="009D4E6B">
              <w:rPr>
                <w:color w:val="000000"/>
                <w:sz w:val="20"/>
                <w:szCs w:val="20"/>
                <w:lang w:eastAsia="fr-FR"/>
              </w:rPr>
              <w:t>un ratio de 0,25/bénéficiaire</w:t>
            </w:r>
          </w:p>
        </w:tc>
        <w:tc>
          <w:tcPr>
            <w:tcW w:w="851"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xml:space="preserve">        2 500   </w:t>
            </w:r>
          </w:p>
        </w:tc>
      </w:tr>
      <w:tr w:rsidR="009D4E6B"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9D4E6B" w:rsidP="006D44B7">
            <w:pPr>
              <w:spacing w:after="0"/>
              <w:ind w:firstLineChars="100" w:firstLine="200"/>
              <w:jc w:val="left"/>
              <w:rPr>
                <w:color w:val="000000"/>
                <w:sz w:val="20"/>
                <w:szCs w:val="20"/>
                <w:lang w:eastAsia="fr-FR"/>
              </w:rPr>
            </w:pPr>
            <w:r w:rsidRPr="009D4E6B">
              <w:rPr>
                <w:color w:val="000000"/>
                <w:sz w:val="20"/>
                <w:szCs w:val="20"/>
                <w:lang w:eastAsia="fr-FR"/>
              </w:rPr>
              <w:t>Nombre</w:t>
            </w:r>
            <w:r>
              <w:rPr>
                <w:color w:val="000000"/>
                <w:sz w:val="20"/>
                <w:szCs w:val="20"/>
                <w:lang w:eastAsia="fr-FR"/>
              </w:rPr>
              <w:t xml:space="preserve"> </w:t>
            </w:r>
            <w:r w:rsidRPr="009D4E6B">
              <w:rPr>
                <w:color w:val="000000"/>
                <w:sz w:val="20"/>
                <w:szCs w:val="20"/>
                <w:lang w:eastAsia="fr-FR"/>
              </w:rPr>
              <w:t xml:space="preserve">à ajouter </w:t>
            </w:r>
            <w:r>
              <w:rPr>
                <w:color w:val="000000"/>
                <w:sz w:val="20"/>
                <w:szCs w:val="20"/>
                <w:lang w:eastAsia="fr-FR"/>
              </w:rPr>
              <w:t xml:space="preserve">pour atteindre 0,25/bénéficiaire </w:t>
            </w:r>
          </w:p>
        </w:tc>
        <w:tc>
          <w:tcPr>
            <w:tcW w:w="851"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xml:space="preserve">           740   </w:t>
            </w:r>
          </w:p>
        </w:tc>
      </w:tr>
      <w:tr w:rsidR="009D4E6B"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9D4E6B" w:rsidP="006D44B7">
            <w:pPr>
              <w:spacing w:after="0"/>
              <w:ind w:firstLineChars="100" w:firstLine="200"/>
              <w:jc w:val="left"/>
              <w:rPr>
                <w:color w:val="000000"/>
                <w:sz w:val="20"/>
                <w:szCs w:val="20"/>
                <w:lang w:eastAsia="fr-FR"/>
              </w:rPr>
            </w:pPr>
            <w:r w:rsidRPr="009D4E6B">
              <w:rPr>
                <w:color w:val="000000"/>
                <w:sz w:val="20"/>
                <w:szCs w:val="20"/>
                <w:lang w:eastAsia="fr-FR"/>
              </w:rPr>
              <w:t xml:space="preserve"> P</w:t>
            </w:r>
            <w:r w:rsidR="00A81CA5">
              <w:rPr>
                <w:color w:val="000000"/>
                <w:sz w:val="20"/>
                <w:szCs w:val="20"/>
                <w:lang w:eastAsia="fr-FR"/>
              </w:rPr>
              <w:t>rix unitaire de vente au niveau de fabriquant</w:t>
            </w:r>
            <w:r w:rsidRPr="009D4E6B">
              <w:rPr>
                <w:color w:val="000000"/>
                <w:sz w:val="20"/>
                <w:szCs w:val="20"/>
                <w:lang w:eastAsia="fr-FR"/>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xml:space="preserve">             52   </w:t>
            </w:r>
          </w:p>
        </w:tc>
      </w:tr>
      <w:tr w:rsidR="009D4E6B" w:rsidRPr="009D4E6B" w:rsidTr="00022E85">
        <w:trPr>
          <w:trHeight w:val="350"/>
        </w:trPr>
        <w:tc>
          <w:tcPr>
            <w:tcW w:w="5685" w:type="dxa"/>
            <w:tcBorders>
              <w:top w:val="nil"/>
              <w:left w:val="single" w:sz="4" w:space="0" w:color="auto"/>
              <w:bottom w:val="single" w:sz="4" w:space="0" w:color="auto"/>
              <w:right w:val="single" w:sz="4" w:space="0" w:color="auto"/>
            </w:tcBorders>
            <w:shd w:val="clear" w:color="000000" w:fill="D8D8D8"/>
            <w:vAlign w:val="center"/>
            <w:hideMark/>
          </w:tcPr>
          <w:p w:rsidR="009D4E6B" w:rsidRPr="009D4E6B" w:rsidRDefault="009D4E6B" w:rsidP="006D44B7">
            <w:pPr>
              <w:spacing w:after="0"/>
              <w:ind w:firstLineChars="100" w:firstLine="221"/>
              <w:jc w:val="left"/>
              <w:rPr>
                <w:rFonts w:ascii="Calibri" w:hAnsi="Calibri"/>
                <w:b/>
                <w:bCs/>
                <w:color w:val="000000"/>
                <w:lang w:eastAsia="fr-FR"/>
              </w:rPr>
            </w:pPr>
            <w:r w:rsidRPr="009D4E6B">
              <w:rPr>
                <w:rFonts w:ascii="Calibri" w:hAnsi="Calibri"/>
                <w:b/>
                <w:bCs/>
                <w:color w:val="000000"/>
                <w:lang w:eastAsia="fr-FR"/>
              </w:rPr>
              <w:t xml:space="preserve">Budget </w:t>
            </w:r>
            <w:r w:rsidR="00A81CA5">
              <w:rPr>
                <w:rFonts w:ascii="Calibri" w:hAnsi="Calibri"/>
                <w:b/>
                <w:bCs/>
                <w:color w:val="000000"/>
                <w:lang w:eastAsia="fr-FR"/>
              </w:rPr>
              <w:t xml:space="preserve">nécessaire </w:t>
            </w:r>
            <w:r w:rsidRPr="009D4E6B">
              <w:rPr>
                <w:rFonts w:ascii="Calibri" w:hAnsi="Calibri"/>
                <w:b/>
                <w:bCs/>
                <w:color w:val="000000"/>
                <w:lang w:eastAsia="fr-FR"/>
              </w:rPr>
              <w:t xml:space="preserve"> pour 0,25 pompe</w:t>
            </w:r>
            <w:r w:rsidR="00A81CA5">
              <w:rPr>
                <w:rFonts w:ascii="Calibri" w:hAnsi="Calibri"/>
                <w:b/>
                <w:bCs/>
                <w:color w:val="000000"/>
                <w:lang w:eastAsia="fr-FR"/>
              </w:rPr>
              <w:t xml:space="preserve"> </w:t>
            </w:r>
            <w:r w:rsidRPr="009D4E6B">
              <w:rPr>
                <w:rFonts w:ascii="Calibri" w:hAnsi="Calibri"/>
                <w:b/>
                <w:bCs/>
                <w:color w:val="000000"/>
                <w:lang w:eastAsia="fr-FR"/>
              </w:rPr>
              <w:t>/bénéficiaire</w:t>
            </w:r>
          </w:p>
        </w:tc>
        <w:tc>
          <w:tcPr>
            <w:tcW w:w="851" w:type="dxa"/>
            <w:tcBorders>
              <w:top w:val="nil"/>
              <w:left w:val="nil"/>
              <w:bottom w:val="single" w:sz="4" w:space="0" w:color="auto"/>
              <w:right w:val="single" w:sz="4" w:space="0" w:color="auto"/>
            </w:tcBorders>
            <w:shd w:val="clear" w:color="000000" w:fill="D8D8D8"/>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000000" w:fill="D8D8D8"/>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000000" w:fill="D8D8D8"/>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000000" w:fill="D8D8D8"/>
            <w:noWrap/>
            <w:vAlign w:val="center"/>
            <w:hideMark/>
          </w:tcPr>
          <w:p w:rsidR="009D4E6B" w:rsidRPr="009D4E6B" w:rsidRDefault="009D4E6B" w:rsidP="006D44B7">
            <w:pPr>
              <w:spacing w:after="0"/>
              <w:jc w:val="left"/>
              <w:rPr>
                <w:rFonts w:ascii="Calibri" w:hAnsi="Calibri"/>
                <w:b/>
                <w:bCs/>
                <w:color w:val="000000"/>
                <w:lang w:eastAsia="fr-FR"/>
              </w:rPr>
            </w:pPr>
            <w:r w:rsidRPr="009D4E6B">
              <w:rPr>
                <w:rFonts w:ascii="Calibri" w:hAnsi="Calibri"/>
                <w:b/>
                <w:bCs/>
                <w:color w:val="000000"/>
                <w:lang w:eastAsia="fr-FR"/>
              </w:rPr>
              <w:t xml:space="preserve"> </w:t>
            </w:r>
            <w:r w:rsidR="00A81CA5">
              <w:rPr>
                <w:rFonts w:ascii="Calibri" w:hAnsi="Calibri"/>
                <w:b/>
                <w:bCs/>
                <w:color w:val="000000"/>
                <w:lang w:eastAsia="fr-FR"/>
              </w:rPr>
              <w:t xml:space="preserve"> </w:t>
            </w:r>
            <w:r w:rsidRPr="009D4E6B">
              <w:rPr>
                <w:rFonts w:ascii="Calibri" w:hAnsi="Calibri"/>
                <w:b/>
                <w:bCs/>
                <w:color w:val="000000"/>
                <w:lang w:eastAsia="fr-FR"/>
              </w:rPr>
              <w:t xml:space="preserve">    38 370   </w:t>
            </w:r>
          </w:p>
        </w:tc>
      </w:tr>
      <w:tr w:rsidR="009D4E6B" w:rsidRPr="009D4E6B" w:rsidTr="00022E85">
        <w:trPr>
          <w:trHeight w:val="30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9D4E6B" w:rsidP="006D44B7">
            <w:pPr>
              <w:pStyle w:val="Paragraphedeliste"/>
              <w:numPr>
                <w:ilvl w:val="0"/>
                <w:numId w:val="21"/>
              </w:numPr>
              <w:spacing w:after="0"/>
              <w:ind w:left="371" w:hanging="371"/>
              <w:jc w:val="left"/>
              <w:rPr>
                <w:b/>
                <w:color w:val="000000"/>
                <w:sz w:val="20"/>
                <w:szCs w:val="20"/>
                <w:lang w:eastAsia="fr-FR"/>
              </w:rPr>
            </w:pPr>
            <w:r w:rsidRPr="009D4E6B">
              <w:rPr>
                <w:b/>
                <w:color w:val="000000"/>
                <w:sz w:val="20"/>
                <w:szCs w:val="20"/>
                <w:lang w:eastAsia="fr-FR"/>
              </w:rPr>
              <w:t> </w:t>
            </w:r>
            <w:r w:rsidR="00A81CA5" w:rsidRPr="00A81CA5">
              <w:rPr>
                <w:b/>
                <w:color w:val="000000"/>
                <w:sz w:val="20"/>
                <w:szCs w:val="20"/>
                <w:lang w:eastAsia="fr-FR"/>
              </w:rPr>
              <w:t xml:space="preserve">Quantité des kits goutte à goutte </w:t>
            </w:r>
          </w:p>
        </w:tc>
        <w:tc>
          <w:tcPr>
            <w:tcW w:w="851"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auto" w:fill="auto"/>
            <w:noWrap/>
            <w:vAlign w:val="center"/>
            <w:hideMark/>
          </w:tcPr>
          <w:p w:rsidR="009D4E6B" w:rsidRPr="009D4E6B" w:rsidRDefault="009D4E6B" w:rsidP="006D44B7">
            <w:pPr>
              <w:spacing w:after="0"/>
              <w:jc w:val="left"/>
              <w:rPr>
                <w:rFonts w:ascii="Calibri" w:hAnsi="Calibri"/>
                <w:color w:val="000000"/>
                <w:lang w:eastAsia="fr-FR"/>
              </w:rPr>
            </w:pPr>
            <w:r w:rsidRPr="009D4E6B">
              <w:rPr>
                <w:rFonts w:ascii="Calibri" w:hAnsi="Calibri"/>
                <w:color w:val="000000"/>
                <w:lang w:eastAsia="fr-FR"/>
              </w:rPr>
              <w:t> </w:t>
            </w:r>
          </w:p>
        </w:tc>
      </w:tr>
      <w:tr w:rsidR="009D4E6B"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9D4E6B" w:rsidRPr="009D4E6B" w:rsidRDefault="00A81CA5" w:rsidP="006D44B7">
            <w:pPr>
              <w:spacing w:after="0"/>
              <w:ind w:firstLineChars="100" w:firstLine="200"/>
              <w:jc w:val="left"/>
              <w:rPr>
                <w:b/>
                <w:bCs/>
                <w:color w:val="000000"/>
                <w:sz w:val="20"/>
                <w:szCs w:val="20"/>
                <w:lang w:eastAsia="fr-FR"/>
              </w:rPr>
            </w:pPr>
            <w:r w:rsidRPr="00A81CA5">
              <w:rPr>
                <w:bCs/>
                <w:color w:val="000000"/>
                <w:sz w:val="20"/>
                <w:szCs w:val="20"/>
                <w:lang w:eastAsia="fr-FR"/>
              </w:rPr>
              <w:t xml:space="preserve">Pouvant être achetés </w:t>
            </w:r>
            <w:r w:rsidRPr="009D4E6B">
              <w:rPr>
                <w:bCs/>
                <w:color w:val="000000"/>
                <w:sz w:val="20"/>
                <w:szCs w:val="20"/>
                <w:lang w:eastAsia="fr-FR"/>
              </w:rPr>
              <w:t>avec le budget SCAMPIS</w:t>
            </w:r>
            <w:r w:rsidR="00D55BCF">
              <w:rPr>
                <w:bCs/>
                <w:color w:val="000000"/>
                <w:sz w:val="20"/>
                <w:szCs w:val="20"/>
                <w:vertAlign w:val="superscript"/>
                <w:lang w:eastAsia="fr-FR"/>
              </w:rPr>
              <w:t>2</w:t>
            </w:r>
          </w:p>
        </w:tc>
        <w:tc>
          <w:tcPr>
            <w:tcW w:w="851"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center"/>
              <w:rPr>
                <w:b/>
                <w:bCs/>
                <w:color w:val="000000"/>
                <w:sz w:val="20"/>
                <w:szCs w:val="20"/>
                <w:lang w:eastAsia="fr-FR"/>
              </w:rPr>
            </w:pPr>
            <w:r w:rsidRPr="009D4E6B">
              <w:rPr>
                <w:b/>
                <w:bCs/>
                <w:color w:val="000000"/>
                <w:sz w:val="20"/>
                <w:szCs w:val="20"/>
                <w:lang w:eastAsia="fr-FR"/>
              </w:rPr>
              <w:t>1 400</w:t>
            </w:r>
          </w:p>
        </w:tc>
        <w:tc>
          <w:tcPr>
            <w:tcW w:w="835"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r w:rsidRPr="009D4E6B">
              <w:rPr>
                <w:b/>
                <w:bCs/>
                <w:color w:val="000000"/>
                <w:sz w:val="20"/>
                <w:szCs w:val="20"/>
                <w:lang w:eastAsia="fr-FR"/>
              </w:rPr>
              <w:t>3 642</w:t>
            </w:r>
          </w:p>
        </w:tc>
        <w:tc>
          <w:tcPr>
            <w:tcW w:w="709" w:type="dxa"/>
            <w:tcBorders>
              <w:top w:val="nil"/>
              <w:left w:val="nil"/>
              <w:bottom w:val="single" w:sz="4" w:space="0" w:color="auto"/>
              <w:right w:val="single" w:sz="4" w:space="0" w:color="auto"/>
            </w:tcBorders>
            <w:shd w:val="clear" w:color="auto" w:fill="auto"/>
            <w:vAlign w:val="center"/>
            <w:hideMark/>
          </w:tcPr>
          <w:p w:rsidR="009D4E6B" w:rsidRPr="009D4E6B" w:rsidRDefault="009D4E6B" w:rsidP="006D44B7">
            <w:pPr>
              <w:spacing w:after="0"/>
              <w:jc w:val="right"/>
              <w:rPr>
                <w:b/>
                <w:bCs/>
                <w:color w:val="000000"/>
                <w:sz w:val="20"/>
                <w:szCs w:val="20"/>
                <w:lang w:eastAsia="fr-FR"/>
              </w:rPr>
            </w:pPr>
            <w:r w:rsidRPr="009D4E6B">
              <w:rPr>
                <w:b/>
                <w:bCs/>
                <w:color w:val="000000"/>
                <w:sz w:val="20"/>
                <w:szCs w:val="20"/>
                <w:lang w:eastAsia="fr-FR"/>
              </w:rPr>
              <w:t>6 100</w:t>
            </w:r>
          </w:p>
        </w:tc>
        <w:tc>
          <w:tcPr>
            <w:tcW w:w="1070" w:type="dxa"/>
            <w:tcBorders>
              <w:top w:val="nil"/>
              <w:left w:val="nil"/>
              <w:bottom w:val="single" w:sz="4" w:space="0" w:color="auto"/>
              <w:right w:val="single" w:sz="4" w:space="0" w:color="auto"/>
            </w:tcBorders>
            <w:shd w:val="clear" w:color="000000" w:fill="FFFF00"/>
            <w:vAlign w:val="center"/>
            <w:hideMark/>
          </w:tcPr>
          <w:p w:rsidR="009D4E6B" w:rsidRPr="009D4E6B" w:rsidRDefault="009D4E6B" w:rsidP="006D44B7">
            <w:pPr>
              <w:spacing w:after="0"/>
              <w:jc w:val="right"/>
              <w:rPr>
                <w:b/>
                <w:bCs/>
                <w:color w:val="000000"/>
                <w:sz w:val="20"/>
                <w:szCs w:val="20"/>
                <w:lang w:eastAsia="fr-FR"/>
              </w:rPr>
            </w:pPr>
            <w:r w:rsidRPr="009D4E6B">
              <w:rPr>
                <w:b/>
                <w:bCs/>
                <w:color w:val="000000"/>
                <w:sz w:val="20"/>
                <w:szCs w:val="20"/>
                <w:lang w:eastAsia="fr-FR"/>
              </w:rPr>
              <w:t>11 142</w:t>
            </w:r>
          </w:p>
        </w:tc>
      </w:tr>
      <w:tr w:rsidR="00A81CA5"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A81CA5" w:rsidRPr="009D4E6B" w:rsidRDefault="00A81CA5" w:rsidP="006D44B7">
            <w:pPr>
              <w:spacing w:after="0"/>
              <w:ind w:firstLineChars="100" w:firstLine="200"/>
              <w:jc w:val="left"/>
              <w:rPr>
                <w:color w:val="000000"/>
                <w:sz w:val="20"/>
                <w:szCs w:val="20"/>
                <w:lang w:eastAsia="fr-FR"/>
              </w:rPr>
            </w:pPr>
            <w:proofErr w:type="spellStart"/>
            <w:r>
              <w:rPr>
                <w:color w:val="000000"/>
                <w:sz w:val="20"/>
                <w:szCs w:val="20"/>
                <w:lang w:eastAsia="fr-FR"/>
              </w:rPr>
              <w:t>Qté</w:t>
            </w:r>
            <w:proofErr w:type="spellEnd"/>
            <w:r>
              <w:rPr>
                <w:color w:val="000000"/>
                <w:sz w:val="20"/>
                <w:szCs w:val="20"/>
                <w:lang w:eastAsia="fr-FR"/>
              </w:rPr>
              <w:t xml:space="preserve"> par bénéficiaire (pour </w:t>
            </w:r>
            <w:r w:rsidRPr="009D4E6B">
              <w:rPr>
                <w:color w:val="000000"/>
                <w:sz w:val="20"/>
                <w:szCs w:val="20"/>
                <w:lang w:eastAsia="fr-FR"/>
              </w:rPr>
              <w:t>10 000 bénéficiaires</w:t>
            </w:r>
            <w:r>
              <w:rPr>
                <w:color w:val="000000"/>
                <w:sz w:val="20"/>
                <w:szCs w:val="20"/>
                <w:lang w:eastAsia="fr-FR"/>
              </w:rPr>
              <w:t xml:space="preserve"> visés)</w:t>
            </w:r>
          </w:p>
        </w:tc>
        <w:tc>
          <w:tcPr>
            <w:tcW w:w="851"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right"/>
              <w:rPr>
                <w:b/>
                <w:bCs/>
                <w:color w:val="000000"/>
                <w:sz w:val="20"/>
                <w:szCs w:val="20"/>
                <w:lang w:eastAsia="fr-FR"/>
              </w:rPr>
            </w:pPr>
            <w:r w:rsidRPr="009D4E6B">
              <w:rPr>
                <w:b/>
                <w:bCs/>
                <w:color w:val="000000"/>
                <w:sz w:val="20"/>
                <w:szCs w:val="2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right"/>
              <w:rPr>
                <w:b/>
                <w:bCs/>
                <w:color w:val="000000"/>
                <w:sz w:val="20"/>
                <w:szCs w:val="20"/>
                <w:lang w:eastAsia="fr-FR"/>
              </w:rPr>
            </w:pPr>
            <w:r w:rsidRPr="009D4E6B">
              <w:rPr>
                <w:b/>
                <w:bCs/>
                <w:color w:val="000000"/>
                <w:sz w:val="20"/>
                <w:szCs w:val="2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right"/>
              <w:rPr>
                <w:b/>
                <w:bCs/>
                <w:color w:val="000000"/>
                <w:sz w:val="20"/>
                <w:szCs w:val="20"/>
                <w:lang w:eastAsia="fr-FR"/>
              </w:rPr>
            </w:pPr>
            <w:r w:rsidRPr="009D4E6B">
              <w:rPr>
                <w:b/>
                <w:bCs/>
                <w:color w:val="000000"/>
                <w:sz w:val="20"/>
                <w:szCs w:val="20"/>
                <w:lang w:eastAsia="fr-FR"/>
              </w:rPr>
              <w:t> </w:t>
            </w:r>
          </w:p>
        </w:tc>
        <w:tc>
          <w:tcPr>
            <w:tcW w:w="1070" w:type="dxa"/>
            <w:tcBorders>
              <w:top w:val="nil"/>
              <w:left w:val="nil"/>
              <w:bottom w:val="single" w:sz="4" w:space="0" w:color="auto"/>
              <w:right w:val="single" w:sz="4" w:space="0" w:color="auto"/>
            </w:tcBorders>
            <w:shd w:val="clear" w:color="auto" w:fill="auto"/>
            <w:vAlign w:val="center"/>
            <w:hideMark/>
          </w:tcPr>
          <w:p w:rsidR="00A81CA5" w:rsidRPr="009D4E6B" w:rsidRDefault="00A81CA5" w:rsidP="006D44B7">
            <w:pPr>
              <w:spacing w:after="0"/>
              <w:jc w:val="center"/>
              <w:rPr>
                <w:b/>
                <w:bCs/>
                <w:color w:val="000000"/>
                <w:sz w:val="20"/>
                <w:szCs w:val="20"/>
                <w:lang w:eastAsia="fr-FR"/>
              </w:rPr>
            </w:pPr>
            <w:r w:rsidRPr="009D4E6B">
              <w:rPr>
                <w:b/>
                <w:bCs/>
                <w:color w:val="000000"/>
                <w:sz w:val="20"/>
                <w:szCs w:val="20"/>
                <w:lang w:eastAsia="fr-FR"/>
              </w:rPr>
              <w:t xml:space="preserve">     </w:t>
            </w:r>
            <w:r>
              <w:rPr>
                <w:b/>
                <w:bCs/>
                <w:color w:val="000000"/>
                <w:sz w:val="20"/>
                <w:szCs w:val="20"/>
                <w:lang w:eastAsia="fr-FR"/>
              </w:rPr>
              <w:t>1,11</w:t>
            </w:r>
            <w:r w:rsidRPr="009D4E6B">
              <w:rPr>
                <w:b/>
                <w:bCs/>
                <w:color w:val="000000"/>
                <w:sz w:val="20"/>
                <w:szCs w:val="20"/>
                <w:lang w:eastAsia="fr-FR"/>
              </w:rPr>
              <w:t xml:space="preserve">   </w:t>
            </w:r>
          </w:p>
        </w:tc>
      </w:tr>
      <w:tr w:rsidR="00A81CA5"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A81CA5" w:rsidRPr="009D4E6B" w:rsidRDefault="00A81CA5" w:rsidP="006D44B7">
            <w:pPr>
              <w:spacing w:after="0"/>
              <w:ind w:firstLineChars="100" w:firstLine="200"/>
              <w:jc w:val="left"/>
              <w:rPr>
                <w:color w:val="000000"/>
                <w:sz w:val="20"/>
                <w:szCs w:val="20"/>
                <w:lang w:eastAsia="fr-FR"/>
              </w:rPr>
            </w:pPr>
            <w:r>
              <w:rPr>
                <w:color w:val="000000"/>
                <w:sz w:val="20"/>
                <w:szCs w:val="20"/>
                <w:lang w:eastAsia="fr-FR"/>
              </w:rPr>
              <w:t xml:space="preserve">A diffuser pour atteindre un ratio </w:t>
            </w:r>
            <w:r w:rsidRPr="00581C73">
              <w:rPr>
                <w:sz w:val="20"/>
                <w:szCs w:val="20"/>
                <w:lang w:eastAsia="fr-FR"/>
              </w:rPr>
              <w:t xml:space="preserve">de </w:t>
            </w:r>
            <w:r w:rsidRPr="00581C73">
              <w:rPr>
                <w:b/>
                <w:bCs/>
                <w:sz w:val="20"/>
                <w:szCs w:val="20"/>
                <w:lang w:eastAsia="fr-FR"/>
              </w:rPr>
              <w:t>1,7</w:t>
            </w:r>
            <w:r>
              <w:rPr>
                <w:color w:val="000000"/>
                <w:sz w:val="20"/>
                <w:szCs w:val="20"/>
                <w:lang w:eastAsia="fr-FR"/>
              </w:rPr>
              <w:t xml:space="preserve"> kit</w:t>
            </w:r>
            <w:r w:rsidRPr="009D4E6B">
              <w:rPr>
                <w:color w:val="000000"/>
                <w:sz w:val="20"/>
                <w:szCs w:val="20"/>
                <w:lang w:eastAsia="fr-FR"/>
              </w:rPr>
              <w:t>/bénéficiaire</w:t>
            </w:r>
          </w:p>
        </w:tc>
        <w:tc>
          <w:tcPr>
            <w:tcW w:w="851"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auto" w:fill="auto"/>
            <w:vAlign w:val="center"/>
            <w:hideMark/>
          </w:tcPr>
          <w:p w:rsidR="00A81CA5" w:rsidRPr="009D4E6B" w:rsidRDefault="00A81CA5" w:rsidP="006D44B7">
            <w:pPr>
              <w:spacing w:after="0"/>
              <w:jc w:val="right"/>
              <w:rPr>
                <w:color w:val="000000"/>
                <w:sz w:val="20"/>
                <w:szCs w:val="20"/>
                <w:lang w:eastAsia="fr-FR"/>
              </w:rPr>
            </w:pPr>
            <w:r w:rsidRPr="009D4E6B">
              <w:rPr>
                <w:color w:val="000000"/>
                <w:sz w:val="20"/>
                <w:szCs w:val="20"/>
                <w:lang w:eastAsia="fr-FR"/>
              </w:rPr>
              <w:t>17 000</w:t>
            </w:r>
          </w:p>
        </w:tc>
      </w:tr>
      <w:tr w:rsidR="00A81CA5" w:rsidRPr="009D4E6B" w:rsidTr="00022E85">
        <w:trPr>
          <w:trHeight w:hRule="exact" w:val="34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A81CA5" w:rsidRPr="009D4E6B" w:rsidRDefault="00A81CA5" w:rsidP="006D44B7">
            <w:pPr>
              <w:spacing w:after="0"/>
              <w:ind w:firstLineChars="100" w:firstLine="200"/>
              <w:jc w:val="left"/>
              <w:rPr>
                <w:color w:val="000000"/>
                <w:sz w:val="20"/>
                <w:szCs w:val="20"/>
                <w:lang w:eastAsia="fr-FR"/>
              </w:rPr>
            </w:pPr>
            <w:r w:rsidRPr="009D4E6B">
              <w:rPr>
                <w:color w:val="000000"/>
                <w:sz w:val="20"/>
                <w:szCs w:val="20"/>
                <w:lang w:eastAsia="fr-FR"/>
              </w:rPr>
              <w:t>Nombre</w:t>
            </w:r>
            <w:r>
              <w:rPr>
                <w:color w:val="000000"/>
                <w:sz w:val="20"/>
                <w:szCs w:val="20"/>
                <w:lang w:eastAsia="fr-FR"/>
              </w:rPr>
              <w:t xml:space="preserve"> à ajouter pour</w:t>
            </w:r>
            <w:r w:rsidR="00D55BCF">
              <w:rPr>
                <w:color w:val="000000"/>
                <w:sz w:val="20"/>
                <w:szCs w:val="20"/>
                <w:lang w:eastAsia="fr-FR"/>
              </w:rPr>
              <w:t xml:space="preserve"> atteindre</w:t>
            </w:r>
            <w:r>
              <w:rPr>
                <w:color w:val="000000"/>
                <w:sz w:val="20"/>
                <w:szCs w:val="20"/>
                <w:lang w:eastAsia="fr-FR"/>
              </w:rPr>
              <w:t xml:space="preserve"> 1,7 kit/bénéficiaire</w:t>
            </w:r>
          </w:p>
        </w:tc>
        <w:tc>
          <w:tcPr>
            <w:tcW w:w="851"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000000" w:fill="FFFF00"/>
            <w:vAlign w:val="center"/>
            <w:hideMark/>
          </w:tcPr>
          <w:p w:rsidR="00A81CA5" w:rsidRPr="009D4E6B" w:rsidRDefault="00A81CA5" w:rsidP="006D44B7">
            <w:pPr>
              <w:spacing w:after="0"/>
              <w:jc w:val="right"/>
              <w:rPr>
                <w:color w:val="000000"/>
                <w:sz w:val="20"/>
                <w:szCs w:val="20"/>
                <w:lang w:eastAsia="fr-FR"/>
              </w:rPr>
            </w:pPr>
            <w:r w:rsidRPr="009D4E6B">
              <w:rPr>
                <w:color w:val="000000"/>
                <w:sz w:val="20"/>
                <w:szCs w:val="20"/>
                <w:lang w:eastAsia="fr-FR"/>
              </w:rPr>
              <w:t>5 858</w:t>
            </w:r>
          </w:p>
        </w:tc>
      </w:tr>
      <w:tr w:rsidR="00A81CA5" w:rsidRPr="009D4E6B" w:rsidTr="00022E85">
        <w:trPr>
          <w:trHeight w:val="37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A81CA5" w:rsidRPr="009D4E6B" w:rsidRDefault="00A81CA5" w:rsidP="006D44B7">
            <w:pPr>
              <w:spacing w:after="0"/>
              <w:ind w:left="229"/>
              <w:jc w:val="left"/>
              <w:rPr>
                <w:color w:val="000000"/>
                <w:sz w:val="20"/>
                <w:szCs w:val="20"/>
                <w:lang w:eastAsia="fr-FR"/>
              </w:rPr>
            </w:pPr>
            <w:r w:rsidRPr="009D4E6B">
              <w:rPr>
                <w:color w:val="000000"/>
                <w:sz w:val="20"/>
                <w:szCs w:val="20"/>
                <w:lang w:eastAsia="fr-FR"/>
              </w:rPr>
              <w:t>P</w:t>
            </w:r>
            <w:r>
              <w:rPr>
                <w:color w:val="000000"/>
                <w:sz w:val="20"/>
                <w:szCs w:val="20"/>
                <w:lang w:eastAsia="fr-FR"/>
              </w:rPr>
              <w:t>rix unitaire de vente au niveau de fabriquant (1 kit 100 m² avec bâche soudée 140 litres)</w:t>
            </w:r>
          </w:p>
        </w:tc>
        <w:tc>
          <w:tcPr>
            <w:tcW w:w="851"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xml:space="preserve">              32   </w:t>
            </w:r>
          </w:p>
        </w:tc>
      </w:tr>
      <w:tr w:rsidR="00A81CA5" w:rsidRPr="009D4E6B" w:rsidTr="00022E85">
        <w:trPr>
          <w:trHeight w:hRule="exact" w:val="284"/>
        </w:trPr>
        <w:tc>
          <w:tcPr>
            <w:tcW w:w="5685" w:type="dxa"/>
            <w:tcBorders>
              <w:top w:val="nil"/>
              <w:left w:val="single" w:sz="4" w:space="0" w:color="auto"/>
              <w:bottom w:val="single" w:sz="4" w:space="0" w:color="auto"/>
              <w:right w:val="single" w:sz="4" w:space="0" w:color="auto"/>
            </w:tcBorders>
            <w:shd w:val="clear" w:color="000000" w:fill="D8D8D8"/>
            <w:vAlign w:val="center"/>
            <w:hideMark/>
          </w:tcPr>
          <w:p w:rsidR="00A81CA5" w:rsidRPr="009D4E6B" w:rsidRDefault="00D55BCF" w:rsidP="006D44B7">
            <w:pPr>
              <w:spacing w:after="0"/>
              <w:ind w:firstLineChars="100" w:firstLine="221"/>
              <w:jc w:val="left"/>
              <w:rPr>
                <w:rFonts w:ascii="Calibri" w:hAnsi="Calibri"/>
                <w:b/>
                <w:bCs/>
                <w:color w:val="000000"/>
                <w:lang w:eastAsia="fr-FR"/>
              </w:rPr>
            </w:pPr>
            <w:r>
              <w:rPr>
                <w:rFonts w:ascii="Calibri" w:hAnsi="Calibri"/>
                <w:b/>
                <w:bCs/>
                <w:color w:val="000000"/>
                <w:lang w:eastAsia="fr-FR"/>
              </w:rPr>
              <w:t xml:space="preserve">Budget nécessaire pour </w:t>
            </w:r>
            <w:r w:rsidR="00A81CA5" w:rsidRPr="009D4E6B">
              <w:rPr>
                <w:rFonts w:ascii="Calibri" w:hAnsi="Calibri"/>
                <w:b/>
                <w:bCs/>
                <w:color w:val="000000"/>
                <w:lang w:eastAsia="fr-FR"/>
              </w:rPr>
              <w:t xml:space="preserve"> </w:t>
            </w:r>
            <w:r>
              <w:rPr>
                <w:rFonts w:ascii="Calibri" w:hAnsi="Calibri"/>
                <w:b/>
                <w:bCs/>
                <w:color w:val="000000"/>
                <w:lang w:eastAsia="fr-FR"/>
              </w:rPr>
              <w:t xml:space="preserve">1,7 kit/bénéficiaire </w:t>
            </w:r>
          </w:p>
        </w:tc>
        <w:tc>
          <w:tcPr>
            <w:tcW w:w="851"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b/>
                <w:bCs/>
                <w:color w:val="000000"/>
                <w:lang w:eastAsia="fr-FR"/>
              </w:rPr>
            </w:pPr>
            <w:r w:rsidRPr="009D4E6B">
              <w:rPr>
                <w:rFonts w:ascii="Calibri" w:hAnsi="Calibri"/>
                <w:b/>
                <w:bCs/>
                <w:color w:val="000000"/>
                <w:lang w:eastAsia="fr-FR"/>
              </w:rPr>
              <w:t xml:space="preserve">   187 456   </w:t>
            </w:r>
          </w:p>
        </w:tc>
      </w:tr>
      <w:tr w:rsidR="00A81CA5" w:rsidRPr="009D4E6B" w:rsidTr="00022E85">
        <w:trPr>
          <w:trHeight w:hRule="exact" w:val="284"/>
        </w:trPr>
        <w:tc>
          <w:tcPr>
            <w:tcW w:w="5685" w:type="dxa"/>
            <w:tcBorders>
              <w:top w:val="nil"/>
              <w:left w:val="single" w:sz="4" w:space="0" w:color="auto"/>
              <w:bottom w:val="single" w:sz="4" w:space="0" w:color="auto"/>
              <w:right w:val="single" w:sz="4" w:space="0" w:color="auto"/>
            </w:tcBorders>
            <w:shd w:val="clear" w:color="000000" w:fill="D8D8D8"/>
            <w:vAlign w:val="center"/>
            <w:hideMark/>
          </w:tcPr>
          <w:p w:rsidR="00A81CA5" w:rsidRPr="009D4E6B" w:rsidRDefault="00A81CA5" w:rsidP="006D44B7">
            <w:pPr>
              <w:spacing w:after="0"/>
              <w:ind w:firstLineChars="100" w:firstLine="221"/>
              <w:jc w:val="left"/>
              <w:rPr>
                <w:rFonts w:ascii="Calibri" w:hAnsi="Calibri"/>
                <w:b/>
                <w:bCs/>
                <w:color w:val="000000"/>
                <w:lang w:eastAsia="fr-FR"/>
              </w:rPr>
            </w:pPr>
            <w:r w:rsidRPr="009D4E6B">
              <w:rPr>
                <w:rFonts w:ascii="Calibri" w:hAnsi="Calibri"/>
                <w:b/>
                <w:bCs/>
                <w:color w:val="000000"/>
                <w:lang w:eastAsia="fr-FR"/>
              </w:rPr>
              <w:t>Frais de</w:t>
            </w:r>
            <w:r w:rsidR="00D55BCF">
              <w:rPr>
                <w:rFonts w:ascii="Calibri" w:hAnsi="Calibri"/>
                <w:b/>
                <w:bCs/>
                <w:color w:val="000000"/>
                <w:lang w:eastAsia="fr-FR"/>
              </w:rPr>
              <w:t xml:space="preserve"> mise à proximité </w:t>
            </w:r>
            <w:r w:rsidR="00D55BCF" w:rsidRPr="00D55BCF">
              <w:rPr>
                <w:rFonts w:ascii="Calibri" w:hAnsi="Calibri"/>
                <w:bCs/>
                <w:color w:val="000000"/>
                <w:lang w:eastAsia="fr-FR"/>
              </w:rPr>
              <w:t>(3% du coût d’achat)</w:t>
            </w:r>
            <w:r w:rsidR="00D55BCF">
              <w:rPr>
                <w:rFonts w:ascii="Calibri" w:hAnsi="Calibri"/>
                <w:b/>
                <w:bCs/>
                <w:color w:val="000000"/>
                <w:lang w:eastAsia="fr-FR"/>
              </w:rPr>
              <w:t xml:space="preserve"> </w:t>
            </w:r>
            <w:r w:rsidRPr="009D4E6B">
              <w:rPr>
                <w:rFonts w:ascii="Calibri" w:hAnsi="Calibri"/>
                <w:b/>
                <w:bCs/>
                <w:color w:val="000000"/>
                <w:lang w:eastAsia="fr-FR"/>
              </w:rPr>
              <w:t xml:space="preserve"> </w:t>
            </w:r>
          </w:p>
        </w:tc>
        <w:tc>
          <w:tcPr>
            <w:tcW w:w="851"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b/>
                <w:bCs/>
                <w:color w:val="000000"/>
                <w:lang w:eastAsia="fr-FR"/>
              </w:rPr>
            </w:pPr>
            <w:r w:rsidRPr="009D4E6B">
              <w:rPr>
                <w:rFonts w:ascii="Calibri" w:hAnsi="Calibri"/>
                <w:b/>
                <w:bCs/>
                <w:color w:val="000000"/>
                <w:lang w:eastAsia="fr-FR"/>
              </w:rPr>
              <w:t xml:space="preserve">        6 775   </w:t>
            </w:r>
          </w:p>
        </w:tc>
      </w:tr>
      <w:tr w:rsidR="00A81CA5" w:rsidRPr="009D4E6B" w:rsidTr="00022E85">
        <w:trPr>
          <w:trHeight w:hRule="exact" w:val="284"/>
        </w:trPr>
        <w:tc>
          <w:tcPr>
            <w:tcW w:w="5685" w:type="dxa"/>
            <w:tcBorders>
              <w:top w:val="nil"/>
              <w:left w:val="single" w:sz="4" w:space="0" w:color="auto"/>
              <w:bottom w:val="single" w:sz="4" w:space="0" w:color="auto"/>
              <w:right w:val="single" w:sz="4" w:space="0" w:color="auto"/>
            </w:tcBorders>
            <w:shd w:val="clear" w:color="000000" w:fill="D8D8D8"/>
            <w:vAlign w:val="center"/>
            <w:hideMark/>
          </w:tcPr>
          <w:p w:rsidR="00A81CA5" w:rsidRPr="009D4E6B" w:rsidRDefault="00A81CA5" w:rsidP="006D44B7">
            <w:pPr>
              <w:spacing w:after="0"/>
              <w:ind w:firstLineChars="100" w:firstLine="221"/>
              <w:jc w:val="left"/>
              <w:rPr>
                <w:rFonts w:ascii="Calibri" w:hAnsi="Calibri"/>
                <w:b/>
                <w:bCs/>
                <w:color w:val="000000"/>
                <w:lang w:eastAsia="fr-FR"/>
              </w:rPr>
            </w:pPr>
            <w:r w:rsidRPr="009D4E6B">
              <w:rPr>
                <w:rFonts w:ascii="Calibri" w:hAnsi="Calibri"/>
                <w:b/>
                <w:bCs/>
                <w:color w:val="000000"/>
                <w:lang w:eastAsia="fr-FR"/>
              </w:rPr>
              <w:t xml:space="preserve">Pièces de </w:t>
            </w:r>
            <w:r w:rsidR="00D55BCF">
              <w:rPr>
                <w:rFonts w:ascii="Calibri" w:hAnsi="Calibri"/>
                <w:b/>
                <w:bCs/>
                <w:color w:val="000000"/>
                <w:lang w:eastAsia="fr-FR"/>
              </w:rPr>
              <w:t>re</w:t>
            </w:r>
            <w:r w:rsidR="00D55BCF" w:rsidRPr="009D4E6B">
              <w:rPr>
                <w:rFonts w:ascii="Calibri" w:hAnsi="Calibri"/>
                <w:b/>
                <w:bCs/>
                <w:color w:val="000000"/>
                <w:lang w:eastAsia="fr-FR"/>
              </w:rPr>
              <w:t>change</w:t>
            </w:r>
            <w:r w:rsidR="00D55BCF">
              <w:rPr>
                <w:rFonts w:ascii="Calibri" w:hAnsi="Calibri"/>
                <w:b/>
                <w:bCs/>
                <w:color w:val="000000"/>
                <w:lang w:eastAsia="fr-FR"/>
              </w:rPr>
              <w:t xml:space="preserve">  </w:t>
            </w:r>
            <w:r w:rsidRPr="009D4E6B">
              <w:rPr>
                <w:rFonts w:ascii="Calibri" w:hAnsi="Calibri"/>
                <w:b/>
                <w:bCs/>
                <w:color w:val="000000"/>
                <w:lang w:eastAsia="fr-FR"/>
              </w:rPr>
              <w:t xml:space="preserve"> </w:t>
            </w:r>
            <w:r w:rsidRPr="009D4E6B">
              <w:rPr>
                <w:rFonts w:ascii="Calibri" w:hAnsi="Calibri"/>
                <w:bCs/>
                <w:color w:val="000000"/>
                <w:lang w:eastAsia="fr-FR"/>
              </w:rPr>
              <w:t>(5% du coût de fabrication)</w:t>
            </w:r>
          </w:p>
        </w:tc>
        <w:tc>
          <w:tcPr>
            <w:tcW w:w="851"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000000" w:fill="D8D8D8"/>
            <w:noWrap/>
            <w:vAlign w:val="center"/>
            <w:hideMark/>
          </w:tcPr>
          <w:p w:rsidR="00A81CA5" w:rsidRPr="009D4E6B" w:rsidRDefault="00A81CA5" w:rsidP="006D44B7">
            <w:pPr>
              <w:spacing w:after="0"/>
              <w:jc w:val="left"/>
              <w:rPr>
                <w:rFonts w:ascii="Calibri" w:hAnsi="Calibri"/>
                <w:b/>
                <w:bCs/>
                <w:color w:val="000000"/>
                <w:lang w:eastAsia="fr-FR"/>
              </w:rPr>
            </w:pPr>
            <w:r w:rsidRPr="009D4E6B">
              <w:rPr>
                <w:rFonts w:ascii="Calibri" w:hAnsi="Calibri"/>
                <w:b/>
                <w:bCs/>
                <w:color w:val="000000"/>
                <w:lang w:eastAsia="fr-FR"/>
              </w:rPr>
              <w:t xml:space="preserve">        9 373   </w:t>
            </w:r>
          </w:p>
        </w:tc>
      </w:tr>
      <w:tr w:rsidR="00A81CA5" w:rsidRPr="009D4E6B" w:rsidTr="00022E85">
        <w:trPr>
          <w:trHeight w:val="375"/>
        </w:trPr>
        <w:tc>
          <w:tcPr>
            <w:tcW w:w="5685" w:type="dxa"/>
            <w:tcBorders>
              <w:top w:val="nil"/>
              <w:left w:val="single" w:sz="4" w:space="0" w:color="auto"/>
              <w:bottom w:val="single" w:sz="4" w:space="0" w:color="auto"/>
              <w:right w:val="single" w:sz="4" w:space="0" w:color="auto"/>
            </w:tcBorders>
            <w:shd w:val="clear" w:color="000000" w:fill="92D050"/>
            <w:vAlign w:val="center"/>
            <w:hideMark/>
          </w:tcPr>
          <w:p w:rsidR="00A81CA5" w:rsidRPr="009D4E6B" w:rsidRDefault="00A81CA5" w:rsidP="006D44B7">
            <w:pPr>
              <w:spacing w:after="0"/>
              <w:ind w:firstLineChars="100" w:firstLine="221"/>
              <w:jc w:val="left"/>
              <w:rPr>
                <w:rFonts w:ascii="Calibri" w:hAnsi="Calibri"/>
                <w:b/>
                <w:bCs/>
                <w:color w:val="000000"/>
                <w:lang w:eastAsia="fr-FR"/>
              </w:rPr>
            </w:pPr>
            <w:r w:rsidRPr="009D4E6B">
              <w:rPr>
                <w:rFonts w:ascii="Calibri" w:hAnsi="Calibri"/>
                <w:b/>
                <w:bCs/>
                <w:color w:val="000000"/>
                <w:lang w:eastAsia="fr-FR"/>
              </w:rPr>
              <w:t>Total budget additif à chercher (2011-2012)</w:t>
            </w:r>
          </w:p>
        </w:tc>
        <w:tc>
          <w:tcPr>
            <w:tcW w:w="851"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709" w:type="dxa"/>
            <w:tcBorders>
              <w:top w:val="nil"/>
              <w:left w:val="nil"/>
              <w:bottom w:val="single" w:sz="4" w:space="0" w:color="auto"/>
              <w:right w:val="single" w:sz="4" w:space="0" w:color="auto"/>
            </w:tcBorders>
            <w:shd w:val="clear" w:color="auto" w:fill="auto"/>
            <w:noWrap/>
            <w:vAlign w:val="center"/>
            <w:hideMark/>
          </w:tcPr>
          <w:p w:rsidR="00A81CA5" w:rsidRPr="009D4E6B" w:rsidRDefault="00A81CA5" w:rsidP="006D44B7">
            <w:pPr>
              <w:spacing w:after="0"/>
              <w:jc w:val="left"/>
              <w:rPr>
                <w:rFonts w:ascii="Calibri" w:hAnsi="Calibri"/>
                <w:color w:val="000000"/>
                <w:lang w:eastAsia="fr-FR"/>
              </w:rPr>
            </w:pPr>
            <w:r w:rsidRPr="009D4E6B">
              <w:rPr>
                <w:rFonts w:ascii="Calibri" w:hAnsi="Calibri"/>
                <w:color w:val="000000"/>
                <w:lang w:eastAsia="fr-FR"/>
              </w:rPr>
              <w:t> </w:t>
            </w:r>
          </w:p>
        </w:tc>
        <w:tc>
          <w:tcPr>
            <w:tcW w:w="1070" w:type="dxa"/>
            <w:tcBorders>
              <w:top w:val="nil"/>
              <w:left w:val="nil"/>
              <w:bottom w:val="single" w:sz="4" w:space="0" w:color="auto"/>
              <w:right w:val="single" w:sz="4" w:space="0" w:color="auto"/>
            </w:tcBorders>
            <w:shd w:val="clear" w:color="000000" w:fill="92D050"/>
            <w:noWrap/>
            <w:vAlign w:val="center"/>
            <w:hideMark/>
          </w:tcPr>
          <w:p w:rsidR="00A81CA5" w:rsidRPr="009D4E6B" w:rsidRDefault="00A81CA5" w:rsidP="006D44B7">
            <w:pPr>
              <w:spacing w:after="0"/>
              <w:jc w:val="left"/>
              <w:rPr>
                <w:rFonts w:ascii="Calibri" w:hAnsi="Calibri"/>
                <w:b/>
                <w:bCs/>
                <w:color w:val="000000"/>
                <w:lang w:eastAsia="fr-FR"/>
              </w:rPr>
            </w:pPr>
            <w:r w:rsidRPr="009D4E6B">
              <w:rPr>
                <w:rFonts w:ascii="Calibri" w:hAnsi="Calibri"/>
                <w:b/>
                <w:bCs/>
                <w:color w:val="000000"/>
                <w:lang w:eastAsia="fr-FR"/>
              </w:rPr>
              <w:t xml:space="preserve">   241 974   </w:t>
            </w:r>
          </w:p>
        </w:tc>
      </w:tr>
    </w:tbl>
    <w:p w:rsidR="009D4E6B" w:rsidRPr="00D55BCF" w:rsidRDefault="00D55BCF" w:rsidP="00D55BCF">
      <w:pPr>
        <w:spacing w:after="240"/>
        <w:rPr>
          <w:i/>
          <w:sz w:val="18"/>
          <w:szCs w:val="18"/>
        </w:rPr>
      </w:pPr>
      <w:r w:rsidRPr="00D55BCF">
        <w:rPr>
          <w:i/>
          <w:sz w:val="18"/>
          <w:szCs w:val="18"/>
        </w:rPr>
        <w:t>1 Pompes importées et locales 2 Kits importés et locaux confondus et de toutes tailles (20 m², 50 m², 100 m²)</w:t>
      </w:r>
    </w:p>
    <w:p w:rsidR="007B0083" w:rsidRDefault="007B0083" w:rsidP="007B0083">
      <w:pPr>
        <w:pStyle w:val="Titre2"/>
        <w:tabs>
          <w:tab w:val="clear" w:pos="576"/>
          <w:tab w:val="num" w:pos="426"/>
        </w:tabs>
        <w:spacing w:before="0" w:after="120" w:line="276" w:lineRule="auto"/>
        <w:ind w:left="426" w:hanging="426"/>
        <w:rPr>
          <w:sz w:val="22"/>
          <w:u w:val="single"/>
        </w:rPr>
      </w:pPr>
      <w:bookmarkStart w:id="32" w:name="_Toc282570686"/>
      <w:r>
        <w:rPr>
          <w:sz w:val="22"/>
          <w:u w:val="single"/>
        </w:rPr>
        <w:t xml:space="preserve">Les mesures </w:t>
      </w:r>
      <w:r w:rsidR="00296C45">
        <w:rPr>
          <w:sz w:val="22"/>
          <w:u w:val="single"/>
        </w:rPr>
        <w:t xml:space="preserve">prises et activités à entreprendre </w:t>
      </w:r>
      <w:r>
        <w:rPr>
          <w:sz w:val="22"/>
          <w:u w:val="single"/>
        </w:rPr>
        <w:t xml:space="preserve"> </w:t>
      </w:r>
      <w:r w:rsidR="00A256D7">
        <w:rPr>
          <w:sz w:val="22"/>
          <w:u w:val="single"/>
        </w:rPr>
        <w:t xml:space="preserve">en 2011 </w:t>
      </w:r>
      <w:r>
        <w:rPr>
          <w:sz w:val="22"/>
          <w:u w:val="single"/>
        </w:rPr>
        <w:t>pour atteindre les objectifs du Projet</w:t>
      </w:r>
      <w:bookmarkEnd w:id="32"/>
      <w:r w:rsidR="003444AB">
        <w:rPr>
          <w:sz w:val="22"/>
          <w:u w:val="single"/>
        </w:rPr>
        <w:t xml:space="preserve"> </w:t>
      </w:r>
    </w:p>
    <w:p w:rsidR="003444AB" w:rsidRPr="007C538A" w:rsidRDefault="003444AB" w:rsidP="003444AB">
      <w:pPr>
        <w:rPr>
          <w:sz w:val="20"/>
          <w:szCs w:val="20"/>
        </w:rPr>
      </w:pPr>
      <w:r w:rsidRPr="007C538A">
        <w:rPr>
          <w:sz w:val="20"/>
          <w:szCs w:val="20"/>
        </w:rPr>
        <w:t xml:space="preserve">Les acquis et les défis de SCAMPIS l’amènent à faire face aux multiples enjeux, notamment :   </w:t>
      </w:r>
    </w:p>
    <w:p w:rsidR="003444AB" w:rsidRPr="007C538A" w:rsidRDefault="003444AB" w:rsidP="00DF3877">
      <w:pPr>
        <w:numPr>
          <w:ilvl w:val="1"/>
          <w:numId w:val="18"/>
        </w:numPr>
        <w:ind w:left="284" w:hanging="284"/>
        <w:rPr>
          <w:sz w:val="20"/>
          <w:szCs w:val="20"/>
        </w:rPr>
      </w:pPr>
      <w:r w:rsidRPr="007C538A">
        <w:rPr>
          <w:sz w:val="20"/>
          <w:szCs w:val="20"/>
        </w:rPr>
        <w:t xml:space="preserve">l’augmentation de la demande en technologies SMI, accompagnée d’une amélioration de la qualité de l’assistance technique de proximité. L’expérience de 2010 </w:t>
      </w:r>
      <w:r>
        <w:rPr>
          <w:sz w:val="20"/>
          <w:szCs w:val="20"/>
        </w:rPr>
        <w:t>interpelle</w:t>
      </w:r>
      <w:r w:rsidRPr="007C538A">
        <w:rPr>
          <w:sz w:val="20"/>
          <w:szCs w:val="20"/>
        </w:rPr>
        <w:t xml:space="preserve"> l’équipe sur la nécessité d’éviter la dépendance entière aux technico-commerciaux dans la </w:t>
      </w:r>
      <w:r>
        <w:rPr>
          <w:sz w:val="20"/>
          <w:szCs w:val="20"/>
        </w:rPr>
        <w:t xml:space="preserve">sensibilisation et la </w:t>
      </w:r>
      <w:r w:rsidRPr="007C538A">
        <w:rPr>
          <w:sz w:val="20"/>
          <w:szCs w:val="20"/>
        </w:rPr>
        <w:t>communication de masse,</w:t>
      </w:r>
      <w:r>
        <w:rPr>
          <w:sz w:val="20"/>
          <w:szCs w:val="20"/>
        </w:rPr>
        <w:t xml:space="preserve"> ainsi que leur renforcement sur l’assistance aux clients </w:t>
      </w:r>
      <w:r w:rsidRPr="007C538A">
        <w:rPr>
          <w:sz w:val="20"/>
          <w:szCs w:val="20"/>
        </w:rPr>
        <w:t>;</w:t>
      </w:r>
    </w:p>
    <w:p w:rsidR="003444AB" w:rsidRPr="007C538A" w:rsidRDefault="003444AB" w:rsidP="00DF3877">
      <w:pPr>
        <w:numPr>
          <w:ilvl w:val="1"/>
          <w:numId w:val="18"/>
        </w:numPr>
        <w:ind w:left="284" w:hanging="284"/>
        <w:rPr>
          <w:sz w:val="20"/>
          <w:szCs w:val="20"/>
        </w:rPr>
      </w:pPr>
      <w:r w:rsidRPr="007C538A">
        <w:rPr>
          <w:sz w:val="20"/>
          <w:szCs w:val="20"/>
        </w:rPr>
        <w:t>l’autonomisation des chaînes de fabrication et de distribution, en tenant compte de la nécessité d’une  facilitation de l’accès des petits producteurs aux matériels, au moins pendant une période donnée ;</w:t>
      </w:r>
    </w:p>
    <w:p w:rsidR="003444AB" w:rsidRDefault="003444AB" w:rsidP="00DF3877">
      <w:pPr>
        <w:numPr>
          <w:ilvl w:val="1"/>
          <w:numId w:val="18"/>
        </w:numPr>
        <w:ind w:left="284" w:hanging="284"/>
        <w:rPr>
          <w:sz w:val="20"/>
          <w:szCs w:val="20"/>
        </w:rPr>
      </w:pPr>
      <w:r w:rsidRPr="007C538A">
        <w:rPr>
          <w:sz w:val="20"/>
          <w:szCs w:val="20"/>
        </w:rPr>
        <w:t>une meilleure appropriation de</w:t>
      </w:r>
      <w:r>
        <w:rPr>
          <w:sz w:val="20"/>
          <w:szCs w:val="20"/>
        </w:rPr>
        <w:t xml:space="preserve">s actions </w:t>
      </w:r>
      <w:r w:rsidRPr="007C538A">
        <w:rPr>
          <w:sz w:val="20"/>
          <w:szCs w:val="20"/>
        </w:rPr>
        <w:t>par les acteurs</w:t>
      </w:r>
      <w:r>
        <w:rPr>
          <w:sz w:val="20"/>
          <w:szCs w:val="20"/>
        </w:rPr>
        <w:t xml:space="preserve"> (producteurs, autorités, opérateurs,..)</w:t>
      </w:r>
      <w:r w:rsidRPr="007C538A">
        <w:rPr>
          <w:sz w:val="20"/>
          <w:szCs w:val="20"/>
        </w:rPr>
        <w:t xml:space="preserve">. Si actuellement, le Ministère de l’Agriculture a manifesté sa volonté d’appuyer les différents chantiers de SCAMPIS, </w:t>
      </w:r>
      <w:r>
        <w:rPr>
          <w:sz w:val="20"/>
          <w:szCs w:val="20"/>
        </w:rPr>
        <w:t>l’équipe</w:t>
      </w:r>
      <w:r w:rsidRPr="007C538A">
        <w:rPr>
          <w:sz w:val="20"/>
          <w:szCs w:val="20"/>
        </w:rPr>
        <w:t xml:space="preserve"> devrait faire des efforts </w:t>
      </w:r>
      <w:r>
        <w:rPr>
          <w:sz w:val="20"/>
          <w:szCs w:val="20"/>
        </w:rPr>
        <w:t xml:space="preserve">pour </w:t>
      </w:r>
      <w:r w:rsidRPr="007C538A">
        <w:rPr>
          <w:sz w:val="20"/>
          <w:szCs w:val="20"/>
        </w:rPr>
        <w:t>trouver un continuum entre les dynamiques nationales en chance d’émergence et les dynamiques locales déjà existantes. L</w:t>
      </w:r>
      <w:r>
        <w:rPr>
          <w:sz w:val="20"/>
          <w:szCs w:val="20"/>
        </w:rPr>
        <w:t xml:space="preserve">’existence des actions de pilotage de la promotion du SMI et de gestion de l’eau </w:t>
      </w:r>
      <w:r w:rsidRPr="007C538A">
        <w:rPr>
          <w:sz w:val="20"/>
          <w:szCs w:val="20"/>
        </w:rPr>
        <w:t xml:space="preserve"> </w:t>
      </w:r>
      <w:r>
        <w:rPr>
          <w:sz w:val="20"/>
          <w:szCs w:val="20"/>
        </w:rPr>
        <w:t xml:space="preserve">au niveau local/régional </w:t>
      </w:r>
      <w:r w:rsidRPr="007C538A">
        <w:rPr>
          <w:sz w:val="20"/>
          <w:szCs w:val="20"/>
        </w:rPr>
        <w:t xml:space="preserve">(cf. Note de mission de M. Fred </w:t>
      </w:r>
      <w:proofErr w:type="spellStart"/>
      <w:r w:rsidRPr="007C538A">
        <w:rPr>
          <w:sz w:val="20"/>
          <w:szCs w:val="20"/>
        </w:rPr>
        <w:t>Apollin</w:t>
      </w:r>
      <w:proofErr w:type="spellEnd"/>
      <w:r w:rsidRPr="007C538A">
        <w:rPr>
          <w:sz w:val="20"/>
          <w:szCs w:val="20"/>
        </w:rPr>
        <w:t>)</w:t>
      </w:r>
      <w:r>
        <w:rPr>
          <w:sz w:val="20"/>
          <w:szCs w:val="20"/>
        </w:rPr>
        <w:t xml:space="preserve"> pourrait aider à atteindre cet objectif.</w:t>
      </w:r>
    </w:p>
    <w:p w:rsidR="00A256D7" w:rsidRDefault="00296C45" w:rsidP="00A256D7">
      <w:pPr>
        <w:pStyle w:val="Titre3"/>
        <w:tabs>
          <w:tab w:val="clear" w:pos="1288"/>
          <w:tab w:val="num" w:pos="426"/>
        </w:tabs>
        <w:ind w:left="425" w:hanging="425"/>
        <w:rPr>
          <w:b/>
          <w:i w:val="0"/>
          <w:color w:val="632423"/>
          <w:sz w:val="20"/>
          <w:szCs w:val="20"/>
        </w:rPr>
      </w:pPr>
      <w:r>
        <w:rPr>
          <w:b/>
          <w:i w:val="0"/>
          <w:color w:val="632423"/>
          <w:sz w:val="20"/>
          <w:szCs w:val="20"/>
        </w:rPr>
        <w:t xml:space="preserve">Mesures </w:t>
      </w:r>
      <w:r w:rsidR="00F05B52">
        <w:rPr>
          <w:b/>
          <w:i w:val="0"/>
          <w:color w:val="632423"/>
          <w:sz w:val="20"/>
          <w:szCs w:val="20"/>
        </w:rPr>
        <w:t xml:space="preserve">à entreprendre </w:t>
      </w:r>
    </w:p>
    <w:p w:rsidR="00581C73" w:rsidRDefault="00581C73" w:rsidP="00581C73">
      <w:pPr>
        <w:rPr>
          <w:sz w:val="20"/>
          <w:szCs w:val="20"/>
        </w:rPr>
      </w:pPr>
      <w:r w:rsidRPr="00A256D7">
        <w:rPr>
          <w:sz w:val="20"/>
          <w:szCs w:val="20"/>
        </w:rPr>
        <w:t>Les me</w:t>
      </w:r>
      <w:r>
        <w:rPr>
          <w:sz w:val="20"/>
          <w:szCs w:val="20"/>
        </w:rPr>
        <w:t>sures à prendre en 2011 visent à répondre ces enjeux</w:t>
      </w:r>
      <w:r w:rsidR="00F81406">
        <w:rPr>
          <w:sz w:val="20"/>
          <w:szCs w:val="20"/>
        </w:rPr>
        <w:t>,</w:t>
      </w:r>
      <w:r>
        <w:rPr>
          <w:sz w:val="20"/>
          <w:szCs w:val="20"/>
        </w:rPr>
        <w:t xml:space="preserve"> tout en prenant en compte de la nécessité de trouver des solutions face aux contraintes évoqués ci-haut. Elles vont cadrer le Plan de Travail et de Budget Annuel 2011 du Projet. </w:t>
      </w:r>
    </w:p>
    <w:p w:rsidR="00F05B52" w:rsidRDefault="00860F62" w:rsidP="00860F62">
      <w:pPr>
        <w:rPr>
          <w:sz w:val="20"/>
          <w:szCs w:val="20"/>
        </w:rPr>
      </w:pPr>
      <w:r>
        <w:rPr>
          <w:sz w:val="20"/>
          <w:szCs w:val="20"/>
        </w:rPr>
        <w:t xml:space="preserve">Compte tenu </w:t>
      </w:r>
      <w:r w:rsidR="00F05B52">
        <w:rPr>
          <w:sz w:val="20"/>
          <w:szCs w:val="20"/>
        </w:rPr>
        <w:t xml:space="preserve">des contraintes (période de mise en œuvre et budget limités) face à l’importance des objectifs à atteindre, les mesures à prendre visent </w:t>
      </w:r>
      <w:r w:rsidR="003444AB">
        <w:rPr>
          <w:sz w:val="20"/>
          <w:szCs w:val="20"/>
        </w:rPr>
        <w:t xml:space="preserve">particulièrement </w:t>
      </w:r>
      <w:r w:rsidR="00F05B52">
        <w:rPr>
          <w:sz w:val="20"/>
          <w:szCs w:val="20"/>
        </w:rPr>
        <w:t>à</w:t>
      </w:r>
      <w:r w:rsidR="003444AB">
        <w:rPr>
          <w:sz w:val="20"/>
          <w:szCs w:val="20"/>
        </w:rPr>
        <w:t xml:space="preserve"> </w:t>
      </w:r>
      <w:r w:rsidR="00F05B52">
        <w:rPr>
          <w:sz w:val="20"/>
          <w:szCs w:val="20"/>
        </w:rPr>
        <w:t>:</w:t>
      </w:r>
    </w:p>
    <w:p w:rsidR="00F05B52" w:rsidRDefault="00F05B52" w:rsidP="00DF3877">
      <w:pPr>
        <w:pStyle w:val="Paragraphedeliste"/>
        <w:numPr>
          <w:ilvl w:val="1"/>
          <w:numId w:val="18"/>
        </w:numPr>
        <w:ind w:left="641" w:hanging="357"/>
        <w:contextualSpacing w:val="0"/>
        <w:rPr>
          <w:sz w:val="20"/>
          <w:szCs w:val="20"/>
        </w:rPr>
      </w:pPr>
      <w:r w:rsidRPr="00F05B52">
        <w:rPr>
          <w:sz w:val="20"/>
          <w:szCs w:val="20"/>
        </w:rPr>
        <w:t>améliorer au maximum possible l’efficience du budget restant du Projet</w:t>
      </w:r>
      <w:r w:rsidR="005C2F2A">
        <w:rPr>
          <w:sz w:val="20"/>
          <w:szCs w:val="20"/>
        </w:rPr>
        <w:t>, ce qui implique une amélioration de la capacité d’absorption de l’équipe et de la qualité d’intervention des partenaires de mise en œuvre (revendeurs, technico-commerciaux)</w:t>
      </w:r>
      <w:r>
        <w:rPr>
          <w:sz w:val="20"/>
          <w:szCs w:val="20"/>
        </w:rPr>
        <w:t>;</w:t>
      </w:r>
    </w:p>
    <w:p w:rsidR="005C2F2A" w:rsidRDefault="005C2F2A" w:rsidP="00DF3877">
      <w:pPr>
        <w:pStyle w:val="Paragraphedeliste"/>
        <w:numPr>
          <w:ilvl w:val="1"/>
          <w:numId w:val="18"/>
        </w:numPr>
        <w:ind w:left="641" w:hanging="357"/>
        <w:contextualSpacing w:val="0"/>
        <w:rPr>
          <w:sz w:val="20"/>
          <w:szCs w:val="20"/>
        </w:rPr>
      </w:pPr>
      <w:r>
        <w:rPr>
          <w:sz w:val="20"/>
          <w:szCs w:val="20"/>
        </w:rPr>
        <w:t xml:space="preserve">trouver d’autres formes de financement pour combler le manque en terme budgétaire, surtout en matière de matériels SMI. </w:t>
      </w:r>
    </w:p>
    <w:p w:rsidR="006D44B7" w:rsidRDefault="006D44B7" w:rsidP="006D44B7">
      <w:pPr>
        <w:pStyle w:val="Paragraphedeliste"/>
        <w:ind w:left="641"/>
        <w:contextualSpacing w:val="0"/>
        <w:rPr>
          <w:sz w:val="20"/>
          <w:szCs w:val="20"/>
        </w:rPr>
      </w:pPr>
    </w:p>
    <w:p w:rsidR="00B1738C" w:rsidRDefault="00B1738C" w:rsidP="00DF3877">
      <w:pPr>
        <w:pStyle w:val="Paragraphedeliste"/>
        <w:numPr>
          <w:ilvl w:val="0"/>
          <w:numId w:val="27"/>
        </w:numPr>
        <w:rPr>
          <w:b/>
          <w:sz w:val="20"/>
          <w:szCs w:val="20"/>
        </w:rPr>
      </w:pPr>
      <w:r>
        <w:rPr>
          <w:b/>
          <w:sz w:val="20"/>
          <w:szCs w:val="20"/>
        </w:rPr>
        <w:t xml:space="preserve">Développement de partenariat pour l’accès des paysans aux technologies </w:t>
      </w:r>
    </w:p>
    <w:p w:rsidR="006D44B7" w:rsidRDefault="006D44B7" w:rsidP="00B1738C">
      <w:pPr>
        <w:pStyle w:val="Titre3"/>
        <w:numPr>
          <w:ilvl w:val="0"/>
          <w:numId w:val="0"/>
        </w:numPr>
        <w:spacing w:before="0" w:after="120" w:line="276" w:lineRule="auto"/>
        <w:rPr>
          <w:i w:val="0"/>
          <w:sz w:val="20"/>
          <w:szCs w:val="20"/>
        </w:rPr>
      </w:pPr>
    </w:p>
    <w:p w:rsidR="00F81406" w:rsidRDefault="00B1738C" w:rsidP="00B1738C">
      <w:pPr>
        <w:pStyle w:val="Titre3"/>
        <w:numPr>
          <w:ilvl w:val="0"/>
          <w:numId w:val="0"/>
        </w:numPr>
        <w:spacing w:before="0" w:after="120" w:line="276" w:lineRule="auto"/>
        <w:rPr>
          <w:i w:val="0"/>
          <w:sz w:val="20"/>
          <w:szCs w:val="20"/>
        </w:rPr>
      </w:pPr>
      <w:r w:rsidRPr="007D39AA">
        <w:rPr>
          <w:i w:val="0"/>
          <w:sz w:val="20"/>
          <w:szCs w:val="20"/>
        </w:rPr>
        <w:t xml:space="preserve">C’est </w:t>
      </w:r>
      <w:r>
        <w:rPr>
          <w:i w:val="0"/>
          <w:sz w:val="20"/>
          <w:szCs w:val="20"/>
        </w:rPr>
        <w:t>à travers</w:t>
      </w:r>
      <w:r w:rsidRPr="007D39AA">
        <w:rPr>
          <w:i w:val="0"/>
          <w:sz w:val="20"/>
          <w:szCs w:val="20"/>
        </w:rPr>
        <w:t xml:space="preserve"> le </w:t>
      </w:r>
      <w:r>
        <w:rPr>
          <w:i w:val="0"/>
          <w:sz w:val="20"/>
          <w:szCs w:val="20"/>
        </w:rPr>
        <w:t xml:space="preserve">partenariat </w:t>
      </w:r>
      <w:r w:rsidRPr="00162D45">
        <w:rPr>
          <w:i w:val="0"/>
          <w:sz w:val="20"/>
          <w:szCs w:val="20"/>
        </w:rPr>
        <w:t xml:space="preserve">que </w:t>
      </w:r>
      <w:r>
        <w:rPr>
          <w:i w:val="0"/>
          <w:sz w:val="20"/>
          <w:szCs w:val="20"/>
        </w:rPr>
        <w:t xml:space="preserve">SCAMPIS compte </w:t>
      </w:r>
      <w:r>
        <w:rPr>
          <w:bCs w:val="0"/>
          <w:i w:val="0"/>
          <w:sz w:val="20"/>
          <w:szCs w:val="20"/>
        </w:rPr>
        <w:t>trouver de moyens financier</w:t>
      </w:r>
      <w:r w:rsidR="00F81406">
        <w:rPr>
          <w:bCs w:val="0"/>
          <w:i w:val="0"/>
          <w:sz w:val="20"/>
          <w:szCs w:val="20"/>
        </w:rPr>
        <w:t xml:space="preserve">s pour atteindre la le niveau de fabrication correspondant aux rations de </w:t>
      </w:r>
      <w:r w:rsidRPr="00BB2602">
        <w:rPr>
          <w:i w:val="0"/>
          <w:sz w:val="20"/>
          <w:szCs w:val="20"/>
        </w:rPr>
        <w:t xml:space="preserve">0,25 pompe et de 1,7 </w:t>
      </w:r>
      <w:r>
        <w:rPr>
          <w:i w:val="0"/>
          <w:sz w:val="20"/>
          <w:szCs w:val="20"/>
        </w:rPr>
        <w:t>kits par bénéficiaire. Deux</w:t>
      </w:r>
      <w:r w:rsidR="00F81406">
        <w:rPr>
          <w:i w:val="0"/>
          <w:sz w:val="20"/>
          <w:szCs w:val="20"/>
        </w:rPr>
        <w:t xml:space="preserve"> types de partenaires existent sont prévus à cette fin : </w:t>
      </w:r>
    </w:p>
    <w:p w:rsidR="00B1738C" w:rsidRPr="00BB2602" w:rsidRDefault="00B1738C" w:rsidP="00DF3877">
      <w:pPr>
        <w:pStyle w:val="Paragraphedeliste"/>
        <w:numPr>
          <w:ilvl w:val="1"/>
          <w:numId w:val="18"/>
        </w:numPr>
        <w:ind w:left="641" w:hanging="357"/>
        <w:contextualSpacing w:val="0"/>
        <w:rPr>
          <w:sz w:val="20"/>
          <w:szCs w:val="20"/>
        </w:rPr>
      </w:pPr>
      <w:r>
        <w:rPr>
          <w:sz w:val="20"/>
          <w:szCs w:val="20"/>
        </w:rPr>
        <w:t xml:space="preserve">les opérateurs économiques  comme </w:t>
      </w:r>
      <w:r w:rsidRPr="00BB2602">
        <w:rPr>
          <w:sz w:val="20"/>
          <w:szCs w:val="20"/>
        </w:rPr>
        <w:t xml:space="preserve">la Société </w:t>
      </w:r>
      <w:proofErr w:type="spellStart"/>
      <w:r w:rsidRPr="00BB2602">
        <w:rPr>
          <w:sz w:val="20"/>
          <w:szCs w:val="20"/>
        </w:rPr>
        <w:t>Lecofruits</w:t>
      </w:r>
      <w:proofErr w:type="spellEnd"/>
      <w:r w:rsidRPr="00BB2602">
        <w:rPr>
          <w:sz w:val="20"/>
          <w:szCs w:val="20"/>
        </w:rPr>
        <w:t xml:space="preserve"> SA</w:t>
      </w:r>
      <w:r>
        <w:rPr>
          <w:sz w:val="20"/>
          <w:szCs w:val="20"/>
        </w:rPr>
        <w:t xml:space="preserve"> et la SEMANA (producteurs de semences)</w:t>
      </w:r>
      <w:r w:rsidR="00F81406">
        <w:rPr>
          <w:sz w:val="20"/>
          <w:szCs w:val="20"/>
        </w:rPr>
        <w:t>,</w:t>
      </w:r>
      <w:r w:rsidRPr="00BB2602">
        <w:rPr>
          <w:sz w:val="20"/>
          <w:szCs w:val="20"/>
        </w:rPr>
        <w:t xml:space="preserve"> </w:t>
      </w:r>
      <w:r>
        <w:rPr>
          <w:sz w:val="20"/>
          <w:szCs w:val="20"/>
        </w:rPr>
        <w:t xml:space="preserve">qui pourra </w:t>
      </w:r>
      <w:r w:rsidRPr="00BB2602">
        <w:rPr>
          <w:sz w:val="20"/>
          <w:szCs w:val="20"/>
        </w:rPr>
        <w:t>acheter directement des matériels auprès des</w:t>
      </w:r>
      <w:r>
        <w:rPr>
          <w:sz w:val="20"/>
          <w:szCs w:val="20"/>
        </w:rPr>
        <w:t xml:space="preserve"> fabricants</w:t>
      </w:r>
      <w:r w:rsidR="00F81406">
        <w:rPr>
          <w:sz w:val="20"/>
          <w:szCs w:val="20"/>
        </w:rPr>
        <w:t> ;</w:t>
      </w:r>
    </w:p>
    <w:p w:rsidR="00B1738C" w:rsidRPr="00B1738C" w:rsidRDefault="00B1738C" w:rsidP="00DF3877">
      <w:pPr>
        <w:pStyle w:val="Paragraphedeliste"/>
        <w:numPr>
          <w:ilvl w:val="1"/>
          <w:numId w:val="18"/>
        </w:numPr>
        <w:ind w:left="641" w:hanging="357"/>
        <w:contextualSpacing w:val="0"/>
        <w:rPr>
          <w:sz w:val="20"/>
          <w:szCs w:val="20"/>
        </w:rPr>
      </w:pPr>
      <w:r w:rsidRPr="00B1738C">
        <w:rPr>
          <w:sz w:val="20"/>
          <w:szCs w:val="20"/>
        </w:rPr>
        <w:t xml:space="preserve">les Projets/Programmes (Programme FIDA, PSDR,...) qui ont déjà </w:t>
      </w:r>
      <w:r w:rsidRPr="00B1738C">
        <w:rPr>
          <w:i/>
          <w:sz w:val="20"/>
          <w:szCs w:val="20"/>
        </w:rPr>
        <w:t xml:space="preserve">prévu insérer le SMI dans leurs actions. </w:t>
      </w:r>
      <w:r>
        <w:rPr>
          <w:i/>
          <w:sz w:val="20"/>
          <w:szCs w:val="20"/>
        </w:rPr>
        <w:t>AVSF avance que c</w:t>
      </w:r>
      <w:r w:rsidRPr="00B1738C">
        <w:rPr>
          <w:i/>
          <w:sz w:val="20"/>
          <w:szCs w:val="20"/>
        </w:rPr>
        <w:t xml:space="preserve">ette insertion </w:t>
      </w:r>
      <w:r w:rsidRPr="00B1738C">
        <w:rPr>
          <w:sz w:val="20"/>
          <w:szCs w:val="20"/>
        </w:rPr>
        <w:t xml:space="preserve">fera l’objet d’une réplication de la stratégie de SCAMPIS. La mise en œuvre devrait être   assurée par des structures locales vouées à être pérennes qui bénéficieront d’un transfert de compétence managériale en la matière. AVSF estime être en capacité d’assurer ce transfert de compétence. </w:t>
      </w:r>
    </w:p>
    <w:p w:rsidR="00B1738C" w:rsidRPr="00BB2602" w:rsidRDefault="00B1738C" w:rsidP="00B1738C">
      <w:pPr>
        <w:spacing w:line="276" w:lineRule="auto"/>
        <w:rPr>
          <w:sz w:val="20"/>
          <w:szCs w:val="20"/>
        </w:rPr>
      </w:pPr>
      <w:r>
        <w:rPr>
          <w:sz w:val="20"/>
          <w:szCs w:val="20"/>
        </w:rPr>
        <w:t>Le tableau ci-dessous donne des structures locales déjà opérationnelles dans les régions (non exhaustif). Certaines sont déjà en collaboration avec les partenaires.</w:t>
      </w:r>
    </w:p>
    <w:p w:rsidR="00B1738C" w:rsidRPr="00162D45" w:rsidRDefault="00B1738C" w:rsidP="00B1738C">
      <w:pPr>
        <w:rPr>
          <w:b/>
          <w:bCs/>
          <w:color w:val="000000"/>
          <w:sz w:val="20"/>
          <w:szCs w:val="20"/>
          <w:lang w:eastAsia="fr-FR"/>
        </w:rPr>
      </w:pPr>
      <w:r w:rsidRPr="00162D45">
        <w:rPr>
          <w:b/>
          <w:bCs/>
          <w:color w:val="000000"/>
          <w:sz w:val="20"/>
          <w:szCs w:val="20"/>
          <w:lang w:eastAsia="fr-FR"/>
        </w:rPr>
        <w:t>Tableau 2</w:t>
      </w:r>
      <w:r w:rsidR="00F81406">
        <w:rPr>
          <w:b/>
          <w:bCs/>
          <w:color w:val="000000"/>
          <w:sz w:val="20"/>
          <w:szCs w:val="20"/>
          <w:lang w:eastAsia="fr-FR"/>
        </w:rPr>
        <w:t>0</w:t>
      </w:r>
      <w:r w:rsidRPr="00162D45">
        <w:rPr>
          <w:b/>
          <w:bCs/>
          <w:color w:val="000000"/>
          <w:sz w:val="20"/>
          <w:szCs w:val="20"/>
          <w:lang w:eastAsia="fr-FR"/>
        </w:rPr>
        <w:t xml:space="preserve">. Structures locales susceptibles d’être appuyées pour la mise en œuvre des actions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5103"/>
      </w:tblGrid>
      <w:tr w:rsidR="00B1738C" w:rsidRPr="001E7E56" w:rsidTr="00620AC0">
        <w:tc>
          <w:tcPr>
            <w:tcW w:w="2127" w:type="dxa"/>
          </w:tcPr>
          <w:p w:rsidR="00B1738C" w:rsidRPr="001E7E56" w:rsidRDefault="00B1738C" w:rsidP="006D44B7">
            <w:pPr>
              <w:spacing w:before="120"/>
              <w:jc w:val="left"/>
              <w:rPr>
                <w:b/>
                <w:sz w:val="20"/>
                <w:szCs w:val="20"/>
              </w:rPr>
            </w:pPr>
            <w:r w:rsidRPr="001E7E56">
              <w:rPr>
                <w:b/>
                <w:sz w:val="20"/>
                <w:szCs w:val="20"/>
              </w:rPr>
              <w:t>Régions</w:t>
            </w:r>
          </w:p>
        </w:tc>
        <w:tc>
          <w:tcPr>
            <w:tcW w:w="2268" w:type="dxa"/>
          </w:tcPr>
          <w:p w:rsidR="00B1738C" w:rsidRPr="001E7E56" w:rsidRDefault="00B1738C" w:rsidP="006D44B7">
            <w:pPr>
              <w:spacing w:before="120"/>
              <w:jc w:val="left"/>
              <w:rPr>
                <w:b/>
                <w:sz w:val="20"/>
                <w:szCs w:val="20"/>
              </w:rPr>
            </w:pPr>
            <w:r>
              <w:rPr>
                <w:b/>
                <w:sz w:val="20"/>
                <w:szCs w:val="20"/>
              </w:rPr>
              <w:t>Partenaires potentiels</w:t>
            </w:r>
          </w:p>
        </w:tc>
        <w:tc>
          <w:tcPr>
            <w:tcW w:w="5103" w:type="dxa"/>
          </w:tcPr>
          <w:p w:rsidR="00B1738C" w:rsidRDefault="00B1738C" w:rsidP="006D44B7">
            <w:pPr>
              <w:spacing w:before="120"/>
              <w:jc w:val="left"/>
              <w:rPr>
                <w:b/>
                <w:sz w:val="20"/>
                <w:szCs w:val="20"/>
              </w:rPr>
            </w:pPr>
            <w:r>
              <w:rPr>
                <w:b/>
                <w:sz w:val="20"/>
                <w:szCs w:val="20"/>
              </w:rPr>
              <w:t>Structures locales (non exhaustif)</w:t>
            </w:r>
          </w:p>
        </w:tc>
      </w:tr>
      <w:tr w:rsidR="00B1738C" w:rsidRPr="001E7E56" w:rsidTr="00620AC0">
        <w:tc>
          <w:tcPr>
            <w:tcW w:w="2127" w:type="dxa"/>
            <w:vAlign w:val="center"/>
          </w:tcPr>
          <w:p w:rsidR="00B1738C" w:rsidRPr="001E7E56" w:rsidRDefault="00B1738C" w:rsidP="006D44B7">
            <w:pPr>
              <w:spacing w:before="120"/>
              <w:jc w:val="left"/>
              <w:rPr>
                <w:sz w:val="20"/>
                <w:szCs w:val="20"/>
              </w:rPr>
            </w:pPr>
            <w:r w:rsidRPr="001E7E56">
              <w:rPr>
                <w:sz w:val="20"/>
                <w:szCs w:val="20"/>
              </w:rPr>
              <w:t>Sofia</w:t>
            </w:r>
            <w:r w:rsidRPr="001E7E56">
              <w:rPr>
                <w:sz w:val="20"/>
                <w:szCs w:val="20"/>
                <w:vertAlign w:val="superscript"/>
              </w:rPr>
              <w:t>1</w:t>
            </w:r>
          </w:p>
        </w:tc>
        <w:tc>
          <w:tcPr>
            <w:tcW w:w="2268" w:type="dxa"/>
            <w:vAlign w:val="center"/>
          </w:tcPr>
          <w:p w:rsidR="00B1738C" w:rsidRPr="001E7E56" w:rsidRDefault="00B1738C" w:rsidP="006D44B7">
            <w:pPr>
              <w:spacing w:before="120"/>
              <w:jc w:val="left"/>
              <w:rPr>
                <w:sz w:val="20"/>
                <w:szCs w:val="20"/>
              </w:rPr>
            </w:pPr>
            <w:r>
              <w:rPr>
                <w:sz w:val="20"/>
                <w:szCs w:val="20"/>
              </w:rPr>
              <w:t>P</w:t>
            </w:r>
            <w:r w:rsidRPr="001E7E56">
              <w:rPr>
                <w:sz w:val="20"/>
                <w:szCs w:val="20"/>
              </w:rPr>
              <w:t>ROSPERER</w:t>
            </w:r>
            <w:r>
              <w:rPr>
                <w:sz w:val="20"/>
                <w:szCs w:val="20"/>
              </w:rPr>
              <w:t>, PSDR</w:t>
            </w:r>
          </w:p>
        </w:tc>
        <w:tc>
          <w:tcPr>
            <w:tcW w:w="5103" w:type="dxa"/>
            <w:vAlign w:val="center"/>
          </w:tcPr>
          <w:p w:rsidR="00B1738C" w:rsidRDefault="00B1738C" w:rsidP="006D44B7">
            <w:pPr>
              <w:spacing w:before="120"/>
              <w:jc w:val="left"/>
              <w:rPr>
                <w:sz w:val="20"/>
                <w:szCs w:val="20"/>
              </w:rPr>
            </w:pPr>
            <w:r>
              <w:rPr>
                <w:sz w:val="20"/>
                <w:szCs w:val="20"/>
              </w:rPr>
              <w:t>Association FFTS, ex</w:t>
            </w:r>
            <w:r w:rsidR="004314F4">
              <w:rPr>
                <w:sz w:val="20"/>
                <w:szCs w:val="20"/>
              </w:rPr>
              <w:t>-</w:t>
            </w:r>
            <w:r>
              <w:rPr>
                <w:sz w:val="20"/>
                <w:szCs w:val="20"/>
              </w:rPr>
              <w:t>agents du CTHA</w:t>
            </w:r>
          </w:p>
        </w:tc>
      </w:tr>
      <w:tr w:rsidR="00B1738C" w:rsidRPr="001E7E56" w:rsidTr="00620AC0">
        <w:tc>
          <w:tcPr>
            <w:tcW w:w="2127" w:type="dxa"/>
            <w:vAlign w:val="center"/>
          </w:tcPr>
          <w:p w:rsidR="00B1738C" w:rsidRPr="001E7E56" w:rsidRDefault="00B1738C" w:rsidP="006D44B7">
            <w:pPr>
              <w:spacing w:before="120"/>
              <w:jc w:val="left"/>
              <w:rPr>
                <w:sz w:val="20"/>
                <w:szCs w:val="20"/>
              </w:rPr>
            </w:pPr>
            <w:r w:rsidRPr="001E7E56">
              <w:rPr>
                <w:sz w:val="20"/>
                <w:szCs w:val="20"/>
              </w:rPr>
              <w:t>Anosy</w:t>
            </w:r>
            <w:r w:rsidRPr="001E7E56">
              <w:rPr>
                <w:sz w:val="20"/>
                <w:szCs w:val="20"/>
                <w:vertAlign w:val="superscript"/>
              </w:rPr>
              <w:t>1</w:t>
            </w:r>
            <w:r w:rsidRPr="001E7E56">
              <w:rPr>
                <w:sz w:val="20"/>
                <w:szCs w:val="20"/>
              </w:rPr>
              <w:t xml:space="preserve"> </w:t>
            </w:r>
          </w:p>
        </w:tc>
        <w:tc>
          <w:tcPr>
            <w:tcW w:w="2268" w:type="dxa"/>
            <w:vAlign w:val="center"/>
          </w:tcPr>
          <w:p w:rsidR="00B1738C" w:rsidRPr="001E7E56" w:rsidRDefault="00B1738C" w:rsidP="006D44B7">
            <w:pPr>
              <w:spacing w:before="120"/>
              <w:jc w:val="left"/>
              <w:rPr>
                <w:sz w:val="20"/>
                <w:szCs w:val="20"/>
              </w:rPr>
            </w:pPr>
            <w:r>
              <w:rPr>
                <w:sz w:val="20"/>
                <w:szCs w:val="20"/>
              </w:rPr>
              <w:t>AROPA, PSDR</w:t>
            </w:r>
          </w:p>
        </w:tc>
        <w:tc>
          <w:tcPr>
            <w:tcW w:w="5103" w:type="dxa"/>
            <w:vAlign w:val="center"/>
          </w:tcPr>
          <w:p w:rsidR="00B1738C" w:rsidRDefault="00B1738C" w:rsidP="006D44B7">
            <w:pPr>
              <w:spacing w:before="120"/>
              <w:jc w:val="left"/>
              <w:rPr>
                <w:sz w:val="20"/>
                <w:szCs w:val="20"/>
              </w:rPr>
            </w:pPr>
            <w:r>
              <w:rPr>
                <w:sz w:val="20"/>
                <w:szCs w:val="20"/>
              </w:rPr>
              <w:t>ONG FAFAFI</w:t>
            </w:r>
          </w:p>
        </w:tc>
      </w:tr>
      <w:tr w:rsidR="00B1738C" w:rsidRPr="001E7E56" w:rsidTr="00620AC0">
        <w:tc>
          <w:tcPr>
            <w:tcW w:w="2127" w:type="dxa"/>
            <w:vAlign w:val="center"/>
          </w:tcPr>
          <w:p w:rsidR="00B1738C" w:rsidRPr="001E7E56" w:rsidRDefault="00B1738C" w:rsidP="006D44B7">
            <w:pPr>
              <w:spacing w:before="120"/>
              <w:jc w:val="left"/>
              <w:rPr>
                <w:sz w:val="20"/>
                <w:szCs w:val="20"/>
              </w:rPr>
            </w:pPr>
            <w:r w:rsidRPr="001E7E56">
              <w:rPr>
                <w:sz w:val="20"/>
                <w:szCs w:val="20"/>
              </w:rPr>
              <w:t>Ihorombe</w:t>
            </w:r>
            <w:r w:rsidRPr="001E7E56">
              <w:rPr>
                <w:sz w:val="20"/>
                <w:szCs w:val="20"/>
                <w:vertAlign w:val="superscript"/>
              </w:rPr>
              <w:t>2</w:t>
            </w:r>
          </w:p>
        </w:tc>
        <w:tc>
          <w:tcPr>
            <w:tcW w:w="2268" w:type="dxa"/>
            <w:vAlign w:val="center"/>
          </w:tcPr>
          <w:p w:rsidR="00B1738C" w:rsidRPr="001E7E56" w:rsidRDefault="00B1738C" w:rsidP="006D44B7">
            <w:pPr>
              <w:spacing w:before="120"/>
              <w:jc w:val="left"/>
              <w:rPr>
                <w:sz w:val="20"/>
                <w:szCs w:val="20"/>
              </w:rPr>
            </w:pPr>
            <w:r w:rsidRPr="001E7E56">
              <w:rPr>
                <w:sz w:val="20"/>
                <w:szCs w:val="20"/>
              </w:rPr>
              <w:t>AROPA</w:t>
            </w:r>
            <w:r>
              <w:rPr>
                <w:sz w:val="20"/>
                <w:szCs w:val="20"/>
              </w:rPr>
              <w:t>, PSDR</w:t>
            </w:r>
          </w:p>
        </w:tc>
        <w:tc>
          <w:tcPr>
            <w:tcW w:w="5103" w:type="dxa"/>
            <w:vAlign w:val="center"/>
          </w:tcPr>
          <w:p w:rsidR="00B1738C" w:rsidRDefault="00B1738C" w:rsidP="006D44B7">
            <w:pPr>
              <w:spacing w:before="120"/>
              <w:jc w:val="left"/>
              <w:rPr>
                <w:sz w:val="20"/>
                <w:szCs w:val="20"/>
              </w:rPr>
            </w:pPr>
            <w:r>
              <w:rPr>
                <w:sz w:val="20"/>
                <w:szCs w:val="20"/>
              </w:rPr>
              <w:t xml:space="preserve">A identifier </w:t>
            </w:r>
          </w:p>
        </w:tc>
      </w:tr>
      <w:tr w:rsidR="00B1738C" w:rsidRPr="001E7E56" w:rsidTr="00620AC0">
        <w:tc>
          <w:tcPr>
            <w:tcW w:w="2127" w:type="dxa"/>
          </w:tcPr>
          <w:p w:rsidR="00B1738C" w:rsidRPr="001E7E56" w:rsidRDefault="00B1738C" w:rsidP="006D44B7">
            <w:pPr>
              <w:spacing w:before="120"/>
              <w:rPr>
                <w:sz w:val="20"/>
                <w:szCs w:val="20"/>
              </w:rPr>
            </w:pPr>
            <w:proofErr w:type="spellStart"/>
            <w:r w:rsidRPr="001E7E56">
              <w:rPr>
                <w:sz w:val="20"/>
                <w:szCs w:val="20"/>
              </w:rPr>
              <w:t>Atsimo</w:t>
            </w:r>
            <w:proofErr w:type="spellEnd"/>
            <w:r w:rsidRPr="001E7E56">
              <w:rPr>
                <w:sz w:val="20"/>
                <w:szCs w:val="20"/>
              </w:rPr>
              <w:t xml:space="preserve"> Andrefana</w:t>
            </w:r>
            <w:r w:rsidRPr="001E7E56">
              <w:rPr>
                <w:sz w:val="20"/>
                <w:szCs w:val="20"/>
                <w:vertAlign w:val="superscript"/>
              </w:rPr>
              <w:t>2</w:t>
            </w:r>
          </w:p>
        </w:tc>
        <w:tc>
          <w:tcPr>
            <w:tcW w:w="2268" w:type="dxa"/>
            <w:vAlign w:val="center"/>
          </w:tcPr>
          <w:p w:rsidR="00B1738C" w:rsidRPr="001E7E56" w:rsidRDefault="00B1738C" w:rsidP="006D44B7">
            <w:pPr>
              <w:spacing w:before="120"/>
              <w:jc w:val="left"/>
              <w:rPr>
                <w:sz w:val="20"/>
                <w:szCs w:val="20"/>
              </w:rPr>
            </w:pPr>
            <w:r w:rsidRPr="001E7E56">
              <w:rPr>
                <w:sz w:val="20"/>
                <w:szCs w:val="20"/>
              </w:rPr>
              <w:t>AVSF/WWF</w:t>
            </w:r>
            <w:r>
              <w:rPr>
                <w:sz w:val="20"/>
                <w:szCs w:val="20"/>
              </w:rPr>
              <w:t>, PSDR</w:t>
            </w:r>
          </w:p>
        </w:tc>
        <w:tc>
          <w:tcPr>
            <w:tcW w:w="5103" w:type="dxa"/>
            <w:vAlign w:val="center"/>
          </w:tcPr>
          <w:p w:rsidR="00B1738C" w:rsidRDefault="00B1738C" w:rsidP="006D44B7">
            <w:pPr>
              <w:spacing w:before="120"/>
              <w:jc w:val="left"/>
              <w:rPr>
                <w:sz w:val="20"/>
                <w:szCs w:val="20"/>
              </w:rPr>
            </w:pPr>
            <w:r>
              <w:rPr>
                <w:sz w:val="20"/>
                <w:szCs w:val="20"/>
              </w:rPr>
              <w:t>A identifier</w:t>
            </w:r>
          </w:p>
        </w:tc>
      </w:tr>
      <w:tr w:rsidR="00B1738C" w:rsidRPr="001E7E56" w:rsidTr="00620AC0">
        <w:tc>
          <w:tcPr>
            <w:tcW w:w="2127" w:type="dxa"/>
            <w:vAlign w:val="center"/>
          </w:tcPr>
          <w:p w:rsidR="00B1738C" w:rsidRPr="001E7E56" w:rsidRDefault="00B1738C" w:rsidP="006D44B7">
            <w:pPr>
              <w:spacing w:before="120"/>
              <w:jc w:val="left"/>
              <w:rPr>
                <w:sz w:val="20"/>
                <w:szCs w:val="20"/>
              </w:rPr>
            </w:pPr>
            <w:r w:rsidRPr="001E7E56">
              <w:rPr>
                <w:sz w:val="20"/>
                <w:szCs w:val="20"/>
              </w:rPr>
              <w:t>Haute Matsiatra</w:t>
            </w:r>
            <w:r w:rsidRPr="001E7E56">
              <w:rPr>
                <w:sz w:val="20"/>
                <w:szCs w:val="20"/>
                <w:vertAlign w:val="superscript"/>
              </w:rPr>
              <w:t>2</w:t>
            </w:r>
          </w:p>
        </w:tc>
        <w:tc>
          <w:tcPr>
            <w:tcW w:w="2268" w:type="dxa"/>
            <w:vAlign w:val="center"/>
          </w:tcPr>
          <w:p w:rsidR="00B1738C" w:rsidRPr="001E7E56" w:rsidRDefault="00B1738C" w:rsidP="006D44B7">
            <w:pPr>
              <w:spacing w:before="120"/>
              <w:jc w:val="left"/>
              <w:rPr>
                <w:sz w:val="20"/>
                <w:szCs w:val="20"/>
              </w:rPr>
            </w:pPr>
            <w:r w:rsidRPr="001E7E56">
              <w:rPr>
                <w:sz w:val="20"/>
                <w:szCs w:val="20"/>
              </w:rPr>
              <w:t>PROSPERER</w:t>
            </w:r>
            <w:r>
              <w:rPr>
                <w:sz w:val="20"/>
                <w:szCs w:val="20"/>
              </w:rPr>
              <w:t>, PSDR</w:t>
            </w:r>
          </w:p>
        </w:tc>
        <w:tc>
          <w:tcPr>
            <w:tcW w:w="5103" w:type="dxa"/>
            <w:vAlign w:val="center"/>
          </w:tcPr>
          <w:p w:rsidR="00B1738C" w:rsidRDefault="00B1738C" w:rsidP="006D44B7">
            <w:pPr>
              <w:spacing w:before="120"/>
              <w:jc w:val="left"/>
              <w:rPr>
                <w:sz w:val="20"/>
                <w:szCs w:val="20"/>
              </w:rPr>
            </w:pPr>
            <w:r>
              <w:rPr>
                <w:sz w:val="20"/>
                <w:szCs w:val="20"/>
              </w:rPr>
              <w:t xml:space="preserve">Accompagnateurs du Programme Suisse (SAHA) </w:t>
            </w:r>
          </w:p>
        </w:tc>
      </w:tr>
      <w:tr w:rsidR="00B1738C" w:rsidRPr="001E7E56" w:rsidTr="00620AC0">
        <w:tc>
          <w:tcPr>
            <w:tcW w:w="2127" w:type="dxa"/>
            <w:vAlign w:val="center"/>
          </w:tcPr>
          <w:p w:rsidR="00B1738C" w:rsidRPr="001E7E56" w:rsidRDefault="00B1738C" w:rsidP="006D44B7">
            <w:pPr>
              <w:spacing w:before="120"/>
              <w:jc w:val="left"/>
              <w:rPr>
                <w:sz w:val="20"/>
                <w:szCs w:val="20"/>
              </w:rPr>
            </w:pPr>
            <w:proofErr w:type="spellStart"/>
            <w:r>
              <w:rPr>
                <w:sz w:val="20"/>
                <w:szCs w:val="20"/>
              </w:rPr>
              <w:t>Amoron’i</w:t>
            </w:r>
            <w:proofErr w:type="spellEnd"/>
            <w:r>
              <w:rPr>
                <w:sz w:val="20"/>
                <w:szCs w:val="20"/>
              </w:rPr>
              <w:t xml:space="preserve"> Mania</w:t>
            </w:r>
          </w:p>
        </w:tc>
        <w:tc>
          <w:tcPr>
            <w:tcW w:w="2268" w:type="dxa"/>
            <w:vAlign w:val="center"/>
          </w:tcPr>
          <w:p w:rsidR="00B1738C" w:rsidRPr="001E7E56" w:rsidRDefault="00B1738C" w:rsidP="006D44B7">
            <w:pPr>
              <w:spacing w:before="120"/>
              <w:jc w:val="left"/>
              <w:rPr>
                <w:sz w:val="20"/>
                <w:szCs w:val="20"/>
              </w:rPr>
            </w:pPr>
            <w:r>
              <w:rPr>
                <w:sz w:val="20"/>
                <w:szCs w:val="20"/>
              </w:rPr>
              <w:t>AROPA, PSDR</w:t>
            </w:r>
          </w:p>
        </w:tc>
        <w:tc>
          <w:tcPr>
            <w:tcW w:w="5103" w:type="dxa"/>
            <w:vAlign w:val="center"/>
          </w:tcPr>
          <w:p w:rsidR="00B1738C" w:rsidRDefault="00B1738C" w:rsidP="006D44B7">
            <w:pPr>
              <w:spacing w:before="120"/>
              <w:jc w:val="left"/>
              <w:rPr>
                <w:sz w:val="20"/>
                <w:szCs w:val="20"/>
              </w:rPr>
            </w:pPr>
            <w:r>
              <w:rPr>
                <w:sz w:val="20"/>
                <w:szCs w:val="20"/>
              </w:rPr>
              <w:t>Accompagnateurs du Programme Suisse (SAHA)</w:t>
            </w:r>
          </w:p>
        </w:tc>
      </w:tr>
      <w:tr w:rsidR="00B1738C" w:rsidRPr="001E7E56" w:rsidTr="00620AC0">
        <w:tc>
          <w:tcPr>
            <w:tcW w:w="2127" w:type="dxa"/>
          </w:tcPr>
          <w:p w:rsidR="00B1738C" w:rsidRPr="001E7E56" w:rsidRDefault="00B1738C" w:rsidP="006D44B7">
            <w:pPr>
              <w:spacing w:before="120"/>
              <w:rPr>
                <w:sz w:val="20"/>
                <w:szCs w:val="20"/>
              </w:rPr>
            </w:pPr>
            <w:proofErr w:type="spellStart"/>
            <w:r>
              <w:rPr>
                <w:sz w:val="20"/>
                <w:szCs w:val="20"/>
              </w:rPr>
              <w:t>Vakinankaratra</w:t>
            </w:r>
            <w:proofErr w:type="spellEnd"/>
          </w:p>
        </w:tc>
        <w:tc>
          <w:tcPr>
            <w:tcW w:w="2268" w:type="dxa"/>
            <w:vAlign w:val="center"/>
          </w:tcPr>
          <w:p w:rsidR="00B1738C" w:rsidRPr="001E7E56" w:rsidRDefault="00B1738C" w:rsidP="006D44B7">
            <w:pPr>
              <w:spacing w:before="120"/>
              <w:jc w:val="left"/>
              <w:rPr>
                <w:sz w:val="20"/>
                <w:szCs w:val="20"/>
              </w:rPr>
            </w:pPr>
            <w:r>
              <w:rPr>
                <w:sz w:val="20"/>
                <w:szCs w:val="20"/>
              </w:rPr>
              <w:t>PSDR</w:t>
            </w:r>
          </w:p>
        </w:tc>
        <w:tc>
          <w:tcPr>
            <w:tcW w:w="5103" w:type="dxa"/>
            <w:vAlign w:val="center"/>
          </w:tcPr>
          <w:p w:rsidR="00B1738C" w:rsidRDefault="00B1738C" w:rsidP="006D44B7">
            <w:pPr>
              <w:spacing w:before="120"/>
              <w:jc w:val="left"/>
              <w:rPr>
                <w:sz w:val="20"/>
                <w:szCs w:val="20"/>
              </w:rPr>
            </w:pPr>
            <w:r>
              <w:rPr>
                <w:sz w:val="20"/>
                <w:szCs w:val="20"/>
              </w:rPr>
              <w:t xml:space="preserve">ONG FAFAFI/SPAM,  Fédération FTMTK </w:t>
            </w:r>
          </w:p>
        </w:tc>
      </w:tr>
      <w:tr w:rsidR="00B1738C" w:rsidRPr="001E7E56" w:rsidTr="00620AC0">
        <w:tc>
          <w:tcPr>
            <w:tcW w:w="2127" w:type="dxa"/>
            <w:vAlign w:val="center"/>
          </w:tcPr>
          <w:p w:rsidR="00B1738C" w:rsidRPr="001E7E56" w:rsidRDefault="00B1738C" w:rsidP="006D44B7">
            <w:pPr>
              <w:spacing w:before="120"/>
              <w:jc w:val="left"/>
              <w:rPr>
                <w:sz w:val="20"/>
                <w:szCs w:val="20"/>
              </w:rPr>
            </w:pPr>
            <w:proofErr w:type="spellStart"/>
            <w:r>
              <w:rPr>
                <w:sz w:val="20"/>
                <w:szCs w:val="20"/>
              </w:rPr>
              <w:t>Itasy</w:t>
            </w:r>
            <w:proofErr w:type="spellEnd"/>
          </w:p>
        </w:tc>
        <w:tc>
          <w:tcPr>
            <w:tcW w:w="2268" w:type="dxa"/>
            <w:vAlign w:val="center"/>
          </w:tcPr>
          <w:p w:rsidR="00B1738C" w:rsidRPr="001E7E56" w:rsidRDefault="00B1738C" w:rsidP="006D44B7">
            <w:pPr>
              <w:spacing w:before="120"/>
              <w:jc w:val="left"/>
              <w:rPr>
                <w:sz w:val="20"/>
                <w:szCs w:val="20"/>
              </w:rPr>
            </w:pPr>
            <w:r>
              <w:rPr>
                <w:sz w:val="20"/>
                <w:szCs w:val="20"/>
              </w:rPr>
              <w:t>PROSPERER, PSDR</w:t>
            </w:r>
          </w:p>
        </w:tc>
        <w:tc>
          <w:tcPr>
            <w:tcW w:w="5103" w:type="dxa"/>
            <w:vAlign w:val="center"/>
          </w:tcPr>
          <w:p w:rsidR="00B1738C" w:rsidRDefault="00B1738C" w:rsidP="006D44B7">
            <w:pPr>
              <w:spacing w:before="120"/>
              <w:jc w:val="left"/>
              <w:rPr>
                <w:sz w:val="20"/>
                <w:szCs w:val="20"/>
              </w:rPr>
            </w:pPr>
            <w:r>
              <w:rPr>
                <w:sz w:val="20"/>
                <w:szCs w:val="20"/>
              </w:rPr>
              <w:t>MANOVA, VMLTI, Centre TSINJOAINA</w:t>
            </w:r>
          </w:p>
        </w:tc>
      </w:tr>
      <w:tr w:rsidR="00B1738C" w:rsidRPr="001E7E56" w:rsidTr="00620AC0">
        <w:tc>
          <w:tcPr>
            <w:tcW w:w="2127" w:type="dxa"/>
            <w:vAlign w:val="center"/>
          </w:tcPr>
          <w:p w:rsidR="00B1738C" w:rsidRPr="001E7E56" w:rsidRDefault="00B1738C" w:rsidP="006D44B7">
            <w:pPr>
              <w:spacing w:before="120"/>
              <w:jc w:val="left"/>
              <w:rPr>
                <w:sz w:val="20"/>
                <w:szCs w:val="20"/>
              </w:rPr>
            </w:pPr>
            <w:proofErr w:type="spellStart"/>
            <w:r>
              <w:rPr>
                <w:sz w:val="20"/>
                <w:szCs w:val="20"/>
              </w:rPr>
              <w:t>Analamanga</w:t>
            </w:r>
            <w:proofErr w:type="spellEnd"/>
          </w:p>
        </w:tc>
        <w:tc>
          <w:tcPr>
            <w:tcW w:w="2268" w:type="dxa"/>
            <w:vAlign w:val="center"/>
          </w:tcPr>
          <w:p w:rsidR="00B1738C" w:rsidRPr="001E7E56" w:rsidRDefault="00B1738C" w:rsidP="006D44B7">
            <w:pPr>
              <w:spacing w:before="120"/>
              <w:ind w:right="-2659"/>
              <w:jc w:val="left"/>
              <w:rPr>
                <w:sz w:val="20"/>
                <w:szCs w:val="20"/>
              </w:rPr>
            </w:pPr>
            <w:r>
              <w:rPr>
                <w:sz w:val="20"/>
                <w:szCs w:val="20"/>
              </w:rPr>
              <w:t>PSDR, PROSPERER</w:t>
            </w:r>
          </w:p>
        </w:tc>
        <w:tc>
          <w:tcPr>
            <w:tcW w:w="5103" w:type="dxa"/>
            <w:vAlign w:val="center"/>
          </w:tcPr>
          <w:p w:rsidR="00B1738C" w:rsidRDefault="00B1738C" w:rsidP="006D44B7">
            <w:pPr>
              <w:spacing w:before="120"/>
              <w:jc w:val="left"/>
              <w:rPr>
                <w:sz w:val="20"/>
                <w:szCs w:val="20"/>
              </w:rPr>
            </w:pPr>
            <w:r>
              <w:rPr>
                <w:sz w:val="20"/>
                <w:szCs w:val="20"/>
              </w:rPr>
              <w:t>ALFA (Fédération paysanne), Centre SAHAFANILO</w:t>
            </w:r>
          </w:p>
        </w:tc>
      </w:tr>
    </w:tbl>
    <w:p w:rsidR="00B1738C" w:rsidRDefault="00B1738C" w:rsidP="00B1738C">
      <w:pPr>
        <w:rPr>
          <w:sz w:val="20"/>
          <w:szCs w:val="20"/>
        </w:rPr>
      </w:pPr>
      <w:r w:rsidRPr="00BB2602">
        <w:rPr>
          <w:sz w:val="20"/>
          <w:szCs w:val="20"/>
        </w:rPr>
        <w:t>CTHA : Centre Technique Horticole d’Antananarivo</w:t>
      </w:r>
    </w:p>
    <w:p w:rsidR="00B1738C" w:rsidRDefault="00B1738C" w:rsidP="00B1738C">
      <w:pPr>
        <w:rPr>
          <w:sz w:val="20"/>
          <w:szCs w:val="20"/>
        </w:rPr>
      </w:pPr>
      <w:r w:rsidRPr="00BB2602">
        <w:rPr>
          <w:sz w:val="20"/>
          <w:szCs w:val="20"/>
        </w:rPr>
        <w:t xml:space="preserve">La mise en œuvre de ces actions sera cadrée par un cahier des charges qui clarifie les engagements des parties </w:t>
      </w:r>
      <w:r>
        <w:rPr>
          <w:sz w:val="20"/>
          <w:szCs w:val="20"/>
        </w:rPr>
        <w:t>prenantes</w:t>
      </w:r>
      <w:r w:rsidR="006D44B7">
        <w:rPr>
          <w:sz w:val="20"/>
          <w:szCs w:val="20"/>
        </w:rPr>
        <w:t>.</w:t>
      </w:r>
    </w:p>
    <w:p w:rsidR="006D44B7" w:rsidRDefault="006D44B7" w:rsidP="00B1738C">
      <w:pPr>
        <w:rPr>
          <w:sz w:val="20"/>
          <w:szCs w:val="20"/>
        </w:rPr>
      </w:pPr>
    </w:p>
    <w:p w:rsidR="00585A41" w:rsidRDefault="00841B42" w:rsidP="00DF3877">
      <w:pPr>
        <w:pStyle w:val="Paragraphedeliste"/>
        <w:numPr>
          <w:ilvl w:val="0"/>
          <w:numId w:val="27"/>
        </w:numPr>
        <w:rPr>
          <w:b/>
          <w:sz w:val="20"/>
          <w:szCs w:val="20"/>
        </w:rPr>
      </w:pPr>
      <w:r>
        <w:rPr>
          <w:b/>
          <w:sz w:val="20"/>
          <w:szCs w:val="20"/>
        </w:rPr>
        <w:t>Révision du nombre des bénéficiaires visés pour 2011 et 2012</w:t>
      </w:r>
    </w:p>
    <w:p w:rsidR="003432EE" w:rsidRDefault="00585A41" w:rsidP="00585A41">
      <w:pPr>
        <w:rPr>
          <w:sz w:val="20"/>
          <w:szCs w:val="20"/>
        </w:rPr>
      </w:pPr>
      <w:r>
        <w:rPr>
          <w:sz w:val="20"/>
          <w:szCs w:val="20"/>
        </w:rPr>
        <w:t xml:space="preserve">Compte tenu des </w:t>
      </w:r>
      <w:r w:rsidR="00841B42">
        <w:rPr>
          <w:sz w:val="20"/>
          <w:szCs w:val="20"/>
        </w:rPr>
        <w:t xml:space="preserve">résultats et </w:t>
      </w:r>
      <w:r>
        <w:rPr>
          <w:sz w:val="20"/>
          <w:szCs w:val="20"/>
        </w:rPr>
        <w:t xml:space="preserve">expériences </w:t>
      </w:r>
      <w:r w:rsidR="000D3F7B">
        <w:rPr>
          <w:sz w:val="20"/>
          <w:szCs w:val="20"/>
        </w:rPr>
        <w:t>de 2010</w:t>
      </w:r>
      <w:r w:rsidR="00841B42">
        <w:rPr>
          <w:sz w:val="20"/>
          <w:szCs w:val="20"/>
        </w:rPr>
        <w:t>,</w:t>
      </w:r>
      <w:r w:rsidR="000D3F7B">
        <w:rPr>
          <w:sz w:val="20"/>
          <w:szCs w:val="20"/>
        </w:rPr>
        <w:t xml:space="preserve"> des contraintes financières et </w:t>
      </w:r>
      <w:r w:rsidR="00841B42">
        <w:rPr>
          <w:sz w:val="20"/>
          <w:szCs w:val="20"/>
        </w:rPr>
        <w:t xml:space="preserve">l’existence des partenaires, l’équipe a essayé de fixer des objectifs à atteindre pour l’année 2011 et 2012.  </w:t>
      </w:r>
    </w:p>
    <w:p w:rsidR="006D44B7" w:rsidRDefault="006D44B7" w:rsidP="00585A41">
      <w:pPr>
        <w:rPr>
          <w:b/>
          <w:sz w:val="20"/>
          <w:szCs w:val="20"/>
        </w:rPr>
      </w:pPr>
    </w:p>
    <w:p w:rsidR="00A90DA4" w:rsidRPr="005053B6" w:rsidRDefault="005053B6" w:rsidP="00585A41">
      <w:pPr>
        <w:rPr>
          <w:b/>
          <w:sz w:val="20"/>
          <w:szCs w:val="20"/>
        </w:rPr>
      </w:pPr>
      <w:r w:rsidRPr="005053B6">
        <w:rPr>
          <w:b/>
          <w:sz w:val="20"/>
          <w:szCs w:val="20"/>
        </w:rPr>
        <w:t xml:space="preserve">Tableau </w:t>
      </w:r>
      <w:r w:rsidR="004314F4">
        <w:rPr>
          <w:b/>
          <w:sz w:val="20"/>
          <w:szCs w:val="20"/>
        </w:rPr>
        <w:t>21</w:t>
      </w:r>
      <w:r w:rsidRPr="005053B6">
        <w:rPr>
          <w:b/>
          <w:sz w:val="20"/>
          <w:szCs w:val="20"/>
        </w:rPr>
        <w:t xml:space="preserve">. Répartition des objectifs quantitatifs du Projet </w:t>
      </w:r>
    </w:p>
    <w:tbl>
      <w:tblPr>
        <w:tblW w:w="9447" w:type="dxa"/>
        <w:tblInd w:w="55" w:type="dxa"/>
        <w:tblCellMar>
          <w:left w:w="70" w:type="dxa"/>
          <w:right w:w="70" w:type="dxa"/>
        </w:tblCellMar>
        <w:tblLook w:val="04A0"/>
      </w:tblPr>
      <w:tblGrid>
        <w:gridCol w:w="4977"/>
        <w:gridCol w:w="860"/>
        <w:gridCol w:w="900"/>
        <w:gridCol w:w="880"/>
        <w:gridCol w:w="877"/>
        <w:gridCol w:w="953"/>
      </w:tblGrid>
      <w:tr w:rsidR="00A90DA4" w:rsidRPr="00A90DA4" w:rsidTr="00A90DA4">
        <w:trPr>
          <w:trHeight w:hRule="exact" w:val="28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xml:space="preserve">Groupe des bénéficiaires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center"/>
              <w:rPr>
                <w:b/>
                <w:bCs/>
                <w:color w:val="000000"/>
                <w:sz w:val="20"/>
                <w:szCs w:val="20"/>
                <w:lang w:eastAsia="fr-FR"/>
              </w:rPr>
            </w:pPr>
            <w:r w:rsidRPr="00A90DA4">
              <w:rPr>
                <w:b/>
                <w:bCs/>
                <w:color w:val="000000"/>
                <w:sz w:val="20"/>
                <w:szCs w:val="20"/>
                <w:lang w:eastAsia="fr-FR"/>
              </w:rPr>
              <w:t>2009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center"/>
              <w:rPr>
                <w:b/>
                <w:bCs/>
                <w:color w:val="000000"/>
                <w:sz w:val="20"/>
                <w:szCs w:val="20"/>
                <w:lang w:eastAsia="fr-FR"/>
              </w:rPr>
            </w:pPr>
            <w:r w:rsidRPr="00A90DA4">
              <w:rPr>
                <w:b/>
                <w:bCs/>
                <w:color w:val="000000"/>
                <w:sz w:val="20"/>
                <w:szCs w:val="20"/>
                <w:lang w:eastAsia="fr-FR"/>
              </w:rPr>
              <w:t>2010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center"/>
              <w:rPr>
                <w:b/>
                <w:bCs/>
                <w:color w:val="000000"/>
                <w:sz w:val="20"/>
                <w:szCs w:val="20"/>
                <w:lang w:eastAsia="fr-FR"/>
              </w:rPr>
            </w:pPr>
            <w:r w:rsidRPr="00A90DA4">
              <w:rPr>
                <w:b/>
                <w:bCs/>
                <w:color w:val="000000"/>
                <w:sz w:val="20"/>
                <w:szCs w:val="20"/>
                <w:lang w:eastAsia="fr-FR"/>
              </w:rPr>
              <w:t>2011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center"/>
              <w:rPr>
                <w:b/>
                <w:bCs/>
                <w:color w:val="000000"/>
                <w:sz w:val="20"/>
                <w:szCs w:val="20"/>
                <w:lang w:eastAsia="fr-FR"/>
              </w:rPr>
            </w:pPr>
            <w:r>
              <w:rPr>
                <w:b/>
                <w:bCs/>
                <w:color w:val="000000"/>
                <w:sz w:val="20"/>
                <w:szCs w:val="20"/>
                <w:lang w:eastAsia="fr-FR"/>
              </w:rPr>
              <w:t>2012</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center"/>
              <w:rPr>
                <w:b/>
                <w:bCs/>
                <w:color w:val="000000"/>
                <w:sz w:val="20"/>
                <w:szCs w:val="20"/>
                <w:lang w:eastAsia="fr-FR"/>
              </w:rPr>
            </w:pPr>
            <w:r w:rsidRPr="00A90DA4">
              <w:rPr>
                <w:b/>
                <w:bCs/>
                <w:color w:val="000000"/>
                <w:sz w:val="20"/>
                <w:szCs w:val="20"/>
                <w:lang w:eastAsia="fr-FR"/>
              </w:rPr>
              <w:t>Total</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000000" w:fill="BFBFBF"/>
            <w:hideMark/>
          </w:tcPr>
          <w:p w:rsidR="00A90DA4" w:rsidRPr="00A90DA4" w:rsidRDefault="00A90DA4" w:rsidP="00A90DA4">
            <w:pPr>
              <w:spacing w:after="0"/>
              <w:rPr>
                <w:b/>
                <w:bCs/>
                <w:color w:val="000000"/>
                <w:sz w:val="20"/>
                <w:szCs w:val="20"/>
                <w:lang w:eastAsia="fr-FR"/>
              </w:rPr>
            </w:pPr>
            <w:r w:rsidRPr="00A90DA4">
              <w:rPr>
                <w:rFonts w:eastAsia="Century Gothic" w:cs="Century Gothic"/>
                <w:b/>
                <w:bCs/>
                <w:color w:val="000000"/>
                <w:sz w:val="20"/>
                <w:szCs w:val="20"/>
                <w:lang w:eastAsia="fr-FR"/>
              </w:rPr>
              <w:t xml:space="preserve">1- </w:t>
            </w:r>
            <w:r w:rsidRPr="00A90DA4">
              <w:rPr>
                <w:rFonts w:ascii="Times New Roman" w:eastAsia="Century Gothic" w:hAnsi="Times New Roman"/>
                <w:b/>
                <w:bCs/>
                <w:color w:val="000000"/>
                <w:lang w:eastAsia="fr-FR"/>
              </w:rPr>
              <w:t>Z</w:t>
            </w:r>
            <w:r w:rsidRPr="00A90DA4">
              <w:rPr>
                <w:rFonts w:eastAsia="Century Gothic" w:cs="Century Gothic"/>
                <w:b/>
                <w:bCs/>
                <w:color w:val="000000"/>
                <w:sz w:val="20"/>
                <w:szCs w:val="20"/>
                <w:lang w:eastAsia="fr-FR"/>
              </w:rPr>
              <w:t>one d'intervention SCAMPIS</w:t>
            </w:r>
          </w:p>
        </w:tc>
        <w:tc>
          <w:tcPr>
            <w:tcW w:w="860"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877"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953"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hideMark/>
          </w:tcPr>
          <w:p w:rsidR="00A90DA4" w:rsidRPr="00A90DA4" w:rsidRDefault="00A90DA4" w:rsidP="00A90DA4">
            <w:pPr>
              <w:spacing w:after="0"/>
              <w:ind w:firstLineChars="100" w:firstLine="201"/>
              <w:jc w:val="left"/>
              <w:rPr>
                <w:b/>
                <w:bCs/>
                <w:color w:val="000000"/>
                <w:sz w:val="20"/>
                <w:szCs w:val="20"/>
                <w:lang w:eastAsia="fr-FR"/>
              </w:rPr>
            </w:pPr>
            <w:r w:rsidRPr="00A90DA4">
              <w:rPr>
                <w:b/>
                <w:bCs/>
                <w:color w:val="000000"/>
                <w:sz w:val="20"/>
                <w:szCs w:val="20"/>
                <w:lang w:eastAsia="fr-FR"/>
              </w:rPr>
              <w:t>11- Bénéficiaires directs du Projet</w:t>
            </w:r>
            <w:r>
              <w:rPr>
                <w:b/>
                <w:bCs/>
                <w:color w:val="000000"/>
                <w:sz w:val="20"/>
                <w:szCs w:val="20"/>
                <w:lang w:eastAsia="fr-FR"/>
              </w:rPr>
              <w:t xml:space="preserve"> </w:t>
            </w:r>
            <w:r w:rsidR="005053B6" w:rsidRPr="005053B6">
              <w:rPr>
                <w:bCs/>
                <w:color w:val="000000"/>
                <w:sz w:val="20"/>
                <w:szCs w:val="20"/>
                <w:lang w:eastAsia="fr-FR"/>
              </w:rPr>
              <w:t>(subvention)</w:t>
            </w:r>
          </w:p>
        </w:tc>
        <w:tc>
          <w:tcPr>
            <w:tcW w:w="860"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877"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c>
          <w:tcPr>
            <w:tcW w:w="953" w:type="dxa"/>
            <w:tcBorders>
              <w:top w:val="nil"/>
              <w:left w:val="nil"/>
              <w:bottom w:val="single" w:sz="4" w:space="0" w:color="auto"/>
              <w:right w:val="single" w:sz="4" w:space="0" w:color="auto"/>
            </w:tcBorders>
            <w:shd w:val="clear" w:color="auto" w:fill="auto"/>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200" w:firstLine="400"/>
              <w:jc w:val="left"/>
              <w:rPr>
                <w:color w:val="000000"/>
                <w:sz w:val="20"/>
                <w:szCs w:val="20"/>
                <w:lang w:eastAsia="fr-FR"/>
              </w:rPr>
            </w:pPr>
            <w:r w:rsidRPr="00A90DA4">
              <w:rPr>
                <w:color w:val="000000"/>
                <w:sz w:val="20"/>
                <w:szCs w:val="20"/>
                <w:lang w:eastAsia="fr-FR"/>
              </w:rPr>
              <w:t>Propriétaires de SD</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97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172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550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150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969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200" w:firstLine="400"/>
              <w:jc w:val="left"/>
              <w:rPr>
                <w:color w:val="000000"/>
                <w:sz w:val="20"/>
                <w:szCs w:val="20"/>
                <w:lang w:eastAsia="fr-FR"/>
              </w:rPr>
            </w:pPr>
            <w:r w:rsidRPr="00A90DA4">
              <w:rPr>
                <w:color w:val="000000"/>
                <w:sz w:val="20"/>
                <w:szCs w:val="20"/>
                <w:lang w:eastAsia="fr-FR"/>
              </w:rPr>
              <w:t>Propriétaires des parcelles d’adoption</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559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16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575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200" w:firstLine="400"/>
              <w:jc w:val="left"/>
              <w:rPr>
                <w:color w:val="000000"/>
                <w:sz w:val="20"/>
                <w:szCs w:val="20"/>
                <w:lang w:eastAsia="fr-FR"/>
              </w:rPr>
            </w:pPr>
            <w:r w:rsidRPr="00A90DA4">
              <w:rPr>
                <w:color w:val="000000"/>
                <w:sz w:val="20"/>
                <w:szCs w:val="20"/>
                <w:lang w:eastAsia="fr-FR"/>
              </w:rPr>
              <w:t>Familles vulnérables</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190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200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390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5053B6" w:rsidP="005053B6">
            <w:pPr>
              <w:spacing w:after="0"/>
              <w:ind w:firstLineChars="200" w:firstLine="400"/>
              <w:jc w:val="left"/>
              <w:rPr>
                <w:color w:val="000000"/>
                <w:sz w:val="20"/>
                <w:szCs w:val="20"/>
                <w:lang w:eastAsia="fr-FR"/>
              </w:rPr>
            </w:pPr>
            <w:r>
              <w:rPr>
                <w:color w:val="000000"/>
                <w:sz w:val="20"/>
                <w:szCs w:val="20"/>
                <w:lang w:eastAsia="fr-FR"/>
              </w:rPr>
              <w:t>Nombre de clients</w:t>
            </w:r>
            <w:r w:rsidRPr="005053B6">
              <w:rPr>
                <w:color w:val="000000"/>
                <w:sz w:val="20"/>
                <w:szCs w:val="20"/>
                <w:vertAlign w:val="superscript"/>
                <w:lang w:eastAsia="fr-FR"/>
              </w:rPr>
              <w:t>1</w:t>
            </w:r>
            <w:r w:rsidR="00A90DA4" w:rsidRPr="00A90DA4">
              <w:rPr>
                <w:color w:val="000000"/>
                <w:sz w:val="20"/>
                <w:szCs w:val="20"/>
                <w:vertAlign w:val="superscript"/>
                <w:lang w:eastAsia="fr-FR"/>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306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3 000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Pr>
                <w:color w:val="000000"/>
                <w:sz w:val="20"/>
                <w:szCs w:val="20"/>
                <w:lang w:eastAsia="fr-FR"/>
              </w:rPr>
              <w:t>1</w:t>
            </w:r>
            <w:r w:rsidRPr="00A90DA4">
              <w:rPr>
                <w:color w:val="000000"/>
                <w:sz w:val="20"/>
                <w:szCs w:val="20"/>
                <w:lang w:eastAsia="fr-FR"/>
              </w:rPr>
              <w:t xml:space="preserve"> 500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Pr>
                <w:color w:val="000000"/>
                <w:sz w:val="20"/>
                <w:szCs w:val="20"/>
                <w:lang w:eastAsia="fr-FR"/>
              </w:rPr>
              <w:t>4</w:t>
            </w:r>
            <w:r w:rsidRPr="00A90DA4">
              <w:rPr>
                <w:color w:val="000000"/>
                <w:sz w:val="20"/>
                <w:szCs w:val="20"/>
                <w:lang w:eastAsia="fr-FR"/>
              </w:rPr>
              <w:t xml:space="preserve"> 806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200" w:firstLine="402"/>
              <w:jc w:val="left"/>
              <w:rPr>
                <w:b/>
                <w:bCs/>
                <w:color w:val="000000"/>
                <w:sz w:val="20"/>
                <w:szCs w:val="20"/>
                <w:lang w:eastAsia="fr-FR"/>
              </w:rPr>
            </w:pPr>
            <w:r w:rsidRPr="00A90DA4">
              <w:rPr>
                <w:b/>
                <w:bCs/>
                <w:color w:val="000000"/>
                <w:sz w:val="20"/>
                <w:szCs w:val="20"/>
                <w:lang w:eastAsia="fr-FR"/>
              </w:rPr>
              <w:t>Total bénéficiaires directs de SCAMPIS</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656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684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3 750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Pr>
                <w:b/>
                <w:bCs/>
                <w:color w:val="000000"/>
                <w:sz w:val="20"/>
                <w:szCs w:val="20"/>
                <w:lang w:eastAsia="fr-FR"/>
              </w:rPr>
              <w:t>1</w:t>
            </w:r>
            <w:r w:rsidRPr="00A90DA4">
              <w:rPr>
                <w:b/>
                <w:bCs/>
                <w:color w:val="000000"/>
                <w:sz w:val="20"/>
                <w:szCs w:val="20"/>
                <w:lang w:eastAsia="fr-FR"/>
              </w:rPr>
              <w:t xml:space="preserve"> 650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Pr>
                <w:b/>
                <w:bCs/>
                <w:color w:val="000000"/>
                <w:sz w:val="20"/>
                <w:szCs w:val="20"/>
                <w:lang w:eastAsia="fr-FR"/>
              </w:rPr>
              <w:t>6</w:t>
            </w:r>
            <w:r w:rsidRPr="00A90DA4">
              <w:rPr>
                <w:b/>
                <w:bCs/>
                <w:color w:val="000000"/>
                <w:sz w:val="20"/>
                <w:szCs w:val="20"/>
                <w:lang w:eastAsia="fr-FR"/>
              </w:rPr>
              <w:t xml:space="preserve"> 740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100" w:firstLine="201"/>
              <w:jc w:val="left"/>
              <w:rPr>
                <w:color w:val="000000"/>
                <w:sz w:val="20"/>
                <w:szCs w:val="20"/>
                <w:lang w:eastAsia="fr-FR"/>
              </w:rPr>
            </w:pPr>
            <w:r w:rsidRPr="00A90DA4">
              <w:rPr>
                <w:rFonts w:eastAsia="Century Gothic" w:cs="Century Gothic"/>
                <w:b/>
                <w:bCs/>
                <w:color w:val="000000"/>
                <w:sz w:val="20"/>
                <w:szCs w:val="20"/>
                <w:lang w:eastAsia="fr-FR"/>
              </w:rPr>
              <w:t>12-</w:t>
            </w:r>
            <w:r w:rsidRPr="00A90DA4">
              <w:rPr>
                <w:rFonts w:eastAsia="Century Gothic" w:cs="Century Gothic"/>
                <w:color w:val="000000"/>
                <w:sz w:val="20"/>
                <w:szCs w:val="20"/>
                <w:lang w:eastAsia="fr-FR"/>
              </w:rPr>
              <w:t xml:space="preserve"> </w:t>
            </w:r>
            <w:r w:rsidRPr="00A90DA4">
              <w:rPr>
                <w:rFonts w:eastAsia="Century Gothic" w:cs="Century Gothic"/>
                <w:b/>
                <w:bCs/>
                <w:color w:val="000000"/>
                <w:sz w:val="20"/>
                <w:szCs w:val="20"/>
                <w:lang w:eastAsia="fr-FR"/>
              </w:rPr>
              <w:t xml:space="preserve">Bénéficiaires de la Sté </w:t>
            </w:r>
            <w:proofErr w:type="spellStart"/>
            <w:r w:rsidRPr="00A90DA4">
              <w:rPr>
                <w:rFonts w:eastAsia="Century Gothic" w:cs="Century Gothic"/>
                <w:b/>
                <w:bCs/>
                <w:color w:val="000000"/>
                <w:sz w:val="20"/>
                <w:szCs w:val="20"/>
                <w:lang w:eastAsia="fr-FR"/>
              </w:rPr>
              <w:t>Lecofruits</w:t>
            </w:r>
            <w:proofErr w:type="spellEnd"/>
            <w:r w:rsidRPr="00A90DA4">
              <w:rPr>
                <w:rFonts w:eastAsia="Century Gothic" w:cs="Century Gothic"/>
                <w:color w:val="000000"/>
                <w:sz w:val="20"/>
                <w:szCs w:val="20"/>
                <w:lang w:eastAsia="fr-FR"/>
              </w:rPr>
              <w:t xml:space="preserve"> SA</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260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1 000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1 260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100" w:firstLine="201"/>
              <w:jc w:val="left"/>
              <w:rPr>
                <w:color w:val="000000"/>
                <w:sz w:val="20"/>
                <w:szCs w:val="20"/>
                <w:lang w:eastAsia="fr-FR"/>
              </w:rPr>
            </w:pPr>
            <w:r w:rsidRPr="00A90DA4">
              <w:rPr>
                <w:rFonts w:eastAsia="Century Gothic" w:cs="Century Gothic"/>
                <w:b/>
                <w:bCs/>
                <w:color w:val="000000"/>
                <w:sz w:val="20"/>
                <w:szCs w:val="20"/>
                <w:lang w:eastAsia="fr-FR"/>
              </w:rPr>
              <w:t>12-</w:t>
            </w:r>
            <w:r w:rsidRPr="00A90DA4">
              <w:rPr>
                <w:rFonts w:eastAsia="Century Gothic" w:cs="Century Gothic"/>
                <w:color w:val="000000"/>
                <w:sz w:val="20"/>
                <w:szCs w:val="20"/>
                <w:lang w:eastAsia="fr-FR"/>
              </w:rPr>
              <w:t xml:space="preserve"> </w:t>
            </w:r>
            <w:r w:rsidRPr="00A90DA4">
              <w:rPr>
                <w:rFonts w:eastAsia="Century Gothic" w:cs="Century Gothic"/>
                <w:b/>
                <w:bCs/>
                <w:color w:val="000000"/>
                <w:sz w:val="20"/>
                <w:szCs w:val="20"/>
                <w:lang w:eastAsia="fr-FR"/>
              </w:rPr>
              <w:t xml:space="preserve">Autres </w:t>
            </w:r>
            <w:r w:rsidRPr="00A90DA4">
              <w:rPr>
                <w:rFonts w:eastAsia="Century Gothic" w:cs="Century Gothic"/>
                <w:color w:val="000000"/>
                <w:sz w:val="20"/>
                <w:szCs w:val="20"/>
                <w:lang w:eastAsia="fr-FR"/>
              </w:rPr>
              <w:t>(avec les fonds des fabricants)</w:t>
            </w:r>
            <w:r w:rsidRPr="00A90DA4">
              <w:rPr>
                <w:rFonts w:eastAsia="Century Gothic" w:cs="Century Gothic"/>
                <w:b/>
                <w:bCs/>
                <w:color w:val="000000"/>
                <w:sz w:val="20"/>
                <w:szCs w:val="20"/>
                <w:lang w:eastAsia="fr-FR"/>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1 000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Pr>
                <w:b/>
                <w:bCs/>
                <w:color w:val="000000"/>
                <w:sz w:val="20"/>
                <w:szCs w:val="20"/>
                <w:lang w:eastAsia="fr-FR"/>
              </w:rPr>
              <w:t>2</w:t>
            </w:r>
            <w:r w:rsidRPr="00A90DA4">
              <w:rPr>
                <w:b/>
                <w:bCs/>
                <w:color w:val="000000"/>
                <w:sz w:val="20"/>
                <w:szCs w:val="20"/>
                <w:lang w:eastAsia="fr-FR"/>
              </w:rPr>
              <w:t xml:space="preserve"> 000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2 000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100" w:firstLine="201"/>
              <w:jc w:val="left"/>
              <w:rPr>
                <w:b/>
                <w:bCs/>
                <w:color w:val="000000"/>
                <w:sz w:val="20"/>
                <w:szCs w:val="20"/>
                <w:lang w:eastAsia="fr-FR"/>
              </w:rPr>
            </w:pPr>
            <w:r w:rsidRPr="00A90DA4">
              <w:rPr>
                <w:b/>
                <w:bCs/>
                <w:color w:val="000000"/>
                <w:sz w:val="20"/>
                <w:szCs w:val="20"/>
                <w:lang w:eastAsia="fr-FR"/>
              </w:rPr>
              <w:t>Total de la zone SCAMPIS</w:t>
            </w:r>
          </w:p>
        </w:tc>
        <w:tc>
          <w:tcPr>
            <w:tcW w:w="860"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656 </w:t>
            </w:r>
          </w:p>
        </w:tc>
        <w:tc>
          <w:tcPr>
            <w:tcW w:w="900"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684 </w:t>
            </w:r>
          </w:p>
        </w:tc>
        <w:tc>
          <w:tcPr>
            <w:tcW w:w="880"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5 010 </w:t>
            </w:r>
          </w:p>
        </w:tc>
        <w:tc>
          <w:tcPr>
            <w:tcW w:w="877"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4 650 </w:t>
            </w:r>
          </w:p>
        </w:tc>
        <w:tc>
          <w:tcPr>
            <w:tcW w:w="953"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11 000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000000" w:fill="BFBFBF"/>
            <w:hideMark/>
          </w:tcPr>
          <w:p w:rsidR="00A90DA4" w:rsidRPr="00A90DA4" w:rsidRDefault="00A90DA4" w:rsidP="00A90DA4">
            <w:pPr>
              <w:spacing w:after="0"/>
              <w:rPr>
                <w:b/>
                <w:bCs/>
                <w:color w:val="000000"/>
                <w:sz w:val="20"/>
                <w:szCs w:val="20"/>
                <w:lang w:eastAsia="fr-FR"/>
              </w:rPr>
            </w:pPr>
            <w:r>
              <w:rPr>
                <w:rFonts w:eastAsia="Century Gothic" w:cs="Century Gothic"/>
                <w:b/>
                <w:bCs/>
                <w:color w:val="000000"/>
                <w:sz w:val="20"/>
                <w:szCs w:val="20"/>
                <w:lang w:eastAsia="fr-FR"/>
              </w:rPr>
              <w:t xml:space="preserve">2- </w:t>
            </w:r>
            <w:r w:rsidRPr="00A90DA4">
              <w:rPr>
                <w:rFonts w:eastAsia="Century Gothic" w:cs="Century Gothic"/>
                <w:b/>
                <w:bCs/>
                <w:color w:val="000000"/>
                <w:sz w:val="20"/>
                <w:szCs w:val="20"/>
                <w:lang w:eastAsia="fr-FR"/>
              </w:rPr>
              <w:t xml:space="preserve">Zones d'intervention des </w:t>
            </w:r>
            <w:r>
              <w:rPr>
                <w:rFonts w:eastAsia="Century Gothic" w:cs="Century Gothic"/>
                <w:b/>
                <w:bCs/>
                <w:color w:val="000000"/>
                <w:sz w:val="20"/>
                <w:szCs w:val="20"/>
                <w:lang w:eastAsia="fr-FR"/>
              </w:rPr>
              <w:t xml:space="preserve">autres </w:t>
            </w:r>
            <w:r w:rsidRPr="00A90DA4">
              <w:rPr>
                <w:rFonts w:eastAsia="Century Gothic" w:cs="Century Gothic"/>
                <w:b/>
                <w:bCs/>
                <w:color w:val="000000"/>
                <w:sz w:val="20"/>
                <w:szCs w:val="20"/>
                <w:lang w:eastAsia="fr-FR"/>
              </w:rPr>
              <w:t>partenaires</w:t>
            </w:r>
            <w:r w:rsidR="00316302">
              <w:rPr>
                <w:rFonts w:eastAsia="Century Gothic" w:cs="Century Gothic"/>
                <w:b/>
                <w:bCs/>
                <w:color w:val="000000"/>
                <w:sz w:val="20"/>
                <w:szCs w:val="20"/>
                <w:lang w:eastAsia="fr-FR"/>
              </w:rPr>
              <w:t xml:space="preserve"> </w:t>
            </w:r>
            <w:r w:rsidR="00316302" w:rsidRPr="00316302">
              <w:rPr>
                <w:rFonts w:eastAsia="Century Gothic" w:cs="Century Gothic"/>
                <w:b/>
                <w:bCs/>
                <w:color w:val="000000"/>
                <w:sz w:val="20"/>
                <w:szCs w:val="20"/>
                <w:vertAlign w:val="superscript"/>
                <w:lang w:eastAsia="fr-FR"/>
              </w:rPr>
              <w:t>2</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0 </w:t>
            </w:r>
          </w:p>
        </w:tc>
      </w:tr>
      <w:tr w:rsidR="00316302" w:rsidRPr="00A90DA4" w:rsidTr="00B77C97">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316302" w:rsidRPr="00A90DA4" w:rsidRDefault="00316302" w:rsidP="00316302">
            <w:pPr>
              <w:spacing w:after="0"/>
              <w:ind w:firstLineChars="100" w:firstLine="200"/>
              <w:jc w:val="left"/>
              <w:rPr>
                <w:color w:val="000000"/>
                <w:sz w:val="20"/>
                <w:szCs w:val="20"/>
                <w:lang w:eastAsia="fr-FR"/>
              </w:rPr>
            </w:pPr>
            <w:r>
              <w:rPr>
                <w:color w:val="000000"/>
                <w:sz w:val="20"/>
                <w:szCs w:val="20"/>
                <w:lang w:eastAsia="fr-FR"/>
              </w:rPr>
              <w:t xml:space="preserve">21- </w:t>
            </w:r>
            <w:r w:rsidRPr="00A90DA4">
              <w:rPr>
                <w:color w:val="000000"/>
                <w:sz w:val="20"/>
                <w:szCs w:val="20"/>
                <w:lang w:eastAsia="fr-FR"/>
              </w:rPr>
              <w:t xml:space="preserve">Zone PPRR </w:t>
            </w:r>
            <w:r>
              <w:rPr>
                <w:color w:val="000000"/>
                <w:sz w:val="20"/>
                <w:szCs w:val="20"/>
                <w:lang w:eastAsia="fr-FR"/>
              </w:rPr>
              <w:t>(// fonds des fabricants en 2012)</w:t>
            </w:r>
          </w:p>
        </w:tc>
        <w:tc>
          <w:tcPr>
            <w:tcW w:w="860" w:type="dxa"/>
            <w:tcBorders>
              <w:top w:val="nil"/>
              <w:left w:val="nil"/>
              <w:bottom w:val="single" w:sz="4" w:space="0" w:color="auto"/>
              <w:right w:val="single" w:sz="4" w:space="0" w:color="auto"/>
            </w:tcBorders>
            <w:shd w:val="clear" w:color="auto" w:fill="auto"/>
            <w:vAlign w:val="center"/>
            <w:hideMark/>
          </w:tcPr>
          <w:p w:rsidR="00316302" w:rsidRPr="00A90DA4" w:rsidRDefault="00316302" w:rsidP="00B77C97">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316302" w:rsidRPr="00A90DA4" w:rsidRDefault="00316302" w:rsidP="00B77C97">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316302" w:rsidRPr="00A90DA4" w:rsidRDefault="00316302" w:rsidP="00B77C97">
            <w:pPr>
              <w:spacing w:after="0"/>
              <w:jc w:val="right"/>
              <w:rPr>
                <w:color w:val="000000"/>
                <w:sz w:val="20"/>
                <w:szCs w:val="20"/>
                <w:lang w:eastAsia="fr-FR"/>
              </w:rPr>
            </w:pPr>
            <w:r w:rsidRPr="00A90DA4">
              <w:rPr>
                <w:color w:val="000000"/>
                <w:sz w:val="20"/>
                <w:szCs w:val="20"/>
                <w:lang w:eastAsia="fr-FR"/>
              </w:rPr>
              <w:t xml:space="preserve">600 </w:t>
            </w:r>
          </w:p>
        </w:tc>
        <w:tc>
          <w:tcPr>
            <w:tcW w:w="877" w:type="dxa"/>
            <w:tcBorders>
              <w:top w:val="nil"/>
              <w:left w:val="nil"/>
              <w:bottom w:val="single" w:sz="4" w:space="0" w:color="auto"/>
              <w:right w:val="single" w:sz="4" w:space="0" w:color="auto"/>
            </w:tcBorders>
            <w:shd w:val="clear" w:color="auto" w:fill="auto"/>
            <w:vAlign w:val="center"/>
            <w:hideMark/>
          </w:tcPr>
          <w:p w:rsidR="00316302" w:rsidRPr="00A90DA4" w:rsidRDefault="00316302" w:rsidP="00B77C97">
            <w:pPr>
              <w:spacing w:after="0"/>
              <w:jc w:val="right"/>
              <w:rPr>
                <w:color w:val="000000"/>
                <w:sz w:val="20"/>
                <w:szCs w:val="20"/>
                <w:lang w:eastAsia="fr-FR"/>
              </w:rPr>
            </w:pPr>
            <w:r w:rsidRPr="00A90DA4">
              <w:rPr>
                <w:color w:val="000000"/>
                <w:sz w:val="20"/>
                <w:szCs w:val="20"/>
                <w:lang w:eastAsia="fr-FR"/>
              </w:rPr>
              <w:t xml:space="preserve">1 000 </w:t>
            </w:r>
          </w:p>
        </w:tc>
        <w:tc>
          <w:tcPr>
            <w:tcW w:w="953" w:type="dxa"/>
            <w:tcBorders>
              <w:top w:val="nil"/>
              <w:left w:val="nil"/>
              <w:bottom w:val="single" w:sz="4" w:space="0" w:color="auto"/>
              <w:right w:val="single" w:sz="4" w:space="0" w:color="auto"/>
            </w:tcBorders>
            <w:shd w:val="clear" w:color="auto" w:fill="auto"/>
            <w:vAlign w:val="center"/>
            <w:hideMark/>
          </w:tcPr>
          <w:p w:rsidR="00316302" w:rsidRPr="00A90DA4" w:rsidRDefault="00316302" w:rsidP="00B77C97">
            <w:pPr>
              <w:spacing w:after="0"/>
              <w:jc w:val="right"/>
              <w:rPr>
                <w:color w:val="000000"/>
                <w:sz w:val="20"/>
                <w:szCs w:val="20"/>
                <w:lang w:eastAsia="fr-FR"/>
              </w:rPr>
            </w:pPr>
            <w:r w:rsidRPr="00A90DA4">
              <w:rPr>
                <w:color w:val="000000"/>
                <w:sz w:val="20"/>
                <w:szCs w:val="20"/>
                <w:lang w:eastAsia="fr-FR"/>
              </w:rPr>
              <w:t xml:space="preserve">1 600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316302" w:rsidP="00316302">
            <w:pPr>
              <w:spacing w:after="0"/>
              <w:ind w:firstLineChars="100" w:firstLine="200"/>
              <w:jc w:val="left"/>
              <w:rPr>
                <w:color w:val="000000"/>
                <w:sz w:val="20"/>
                <w:szCs w:val="20"/>
                <w:lang w:eastAsia="fr-FR"/>
              </w:rPr>
            </w:pPr>
            <w:r>
              <w:rPr>
                <w:color w:val="000000"/>
                <w:sz w:val="20"/>
                <w:szCs w:val="20"/>
                <w:lang w:eastAsia="fr-FR"/>
              </w:rPr>
              <w:t>22</w:t>
            </w:r>
            <w:r w:rsidR="00A90DA4">
              <w:rPr>
                <w:color w:val="000000"/>
                <w:sz w:val="20"/>
                <w:szCs w:val="20"/>
                <w:lang w:eastAsia="fr-FR"/>
              </w:rPr>
              <w:t xml:space="preserve">- </w:t>
            </w:r>
            <w:r w:rsidR="00A90DA4" w:rsidRPr="00A90DA4">
              <w:rPr>
                <w:color w:val="000000"/>
                <w:sz w:val="20"/>
                <w:szCs w:val="20"/>
                <w:lang w:eastAsia="fr-FR"/>
              </w:rPr>
              <w:t xml:space="preserve">Zone AROPA </w:t>
            </w:r>
            <w:r>
              <w:rPr>
                <w:color w:val="000000"/>
                <w:sz w:val="20"/>
                <w:szCs w:val="20"/>
                <w:lang w:eastAsia="fr-FR"/>
              </w:rPr>
              <w:t>(idem)</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1 500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1 000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2 500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ind w:firstLineChars="100" w:firstLine="200"/>
              <w:jc w:val="left"/>
              <w:rPr>
                <w:color w:val="000000"/>
                <w:sz w:val="20"/>
                <w:szCs w:val="20"/>
                <w:lang w:eastAsia="fr-FR"/>
              </w:rPr>
            </w:pPr>
            <w:r>
              <w:rPr>
                <w:color w:val="000000"/>
                <w:sz w:val="20"/>
                <w:szCs w:val="20"/>
                <w:lang w:eastAsia="fr-FR"/>
              </w:rPr>
              <w:t>23- Zo</w:t>
            </w:r>
            <w:r w:rsidRPr="00A90DA4">
              <w:rPr>
                <w:color w:val="000000"/>
                <w:sz w:val="20"/>
                <w:szCs w:val="20"/>
                <w:lang w:eastAsia="fr-FR"/>
              </w:rPr>
              <w:t xml:space="preserve">ne PROSPERER </w:t>
            </w:r>
            <w:r w:rsidR="00316302">
              <w:rPr>
                <w:color w:val="000000"/>
                <w:sz w:val="20"/>
                <w:szCs w:val="20"/>
                <w:lang w:eastAsia="fr-FR"/>
              </w:rPr>
              <w:t xml:space="preserve"> (idem)</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500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1 250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1 750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5053B6" w:rsidP="00A90DA4">
            <w:pPr>
              <w:spacing w:after="0"/>
              <w:ind w:firstLineChars="100" w:firstLine="200"/>
              <w:jc w:val="left"/>
              <w:rPr>
                <w:color w:val="000000"/>
                <w:sz w:val="20"/>
                <w:szCs w:val="20"/>
                <w:lang w:eastAsia="fr-FR"/>
              </w:rPr>
            </w:pPr>
            <w:r>
              <w:rPr>
                <w:color w:val="000000"/>
                <w:sz w:val="20"/>
                <w:szCs w:val="20"/>
                <w:lang w:eastAsia="fr-FR"/>
              </w:rPr>
              <w:t xml:space="preserve">24- </w:t>
            </w:r>
            <w:r w:rsidR="00A90DA4" w:rsidRPr="00A90DA4">
              <w:rPr>
                <w:color w:val="000000"/>
                <w:sz w:val="20"/>
                <w:szCs w:val="20"/>
                <w:lang w:eastAsia="fr-FR"/>
              </w:rPr>
              <w:t>Zone AD2M</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50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400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450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5053B6" w:rsidP="00A90DA4">
            <w:pPr>
              <w:spacing w:after="0"/>
              <w:ind w:firstLineChars="100" w:firstLine="200"/>
              <w:jc w:val="left"/>
              <w:rPr>
                <w:color w:val="000000"/>
                <w:sz w:val="20"/>
                <w:szCs w:val="20"/>
                <w:lang w:eastAsia="fr-FR"/>
              </w:rPr>
            </w:pPr>
            <w:r>
              <w:rPr>
                <w:color w:val="000000"/>
                <w:sz w:val="20"/>
                <w:szCs w:val="20"/>
                <w:lang w:eastAsia="fr-FR"/>
              </w:rPr>
              <w:t xml:space="preserve">25- </w:t>
            </w:r>
            <w:r w:rsidR="00A90DA4" w:rsidRPr="00A90DA4">
              <w:rPr>
                <w:color w:val="000000"/>
                <w:sz w:val="20"/>
                <w:szCs w:val="20"/>
                <w:lang w:eastAsia="fr-FR"/>
              </w:rPr>
              <w:t xml:space="preserve">Zone PSDR </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2 000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3 000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5 000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5053B6" w:rsidP="00A90DA4">
            <w:pPr>
              <w:spacing w:after="0"/>
              <w:ind w:firstLineChars="100" w:firstLine="200"/>
              <w:jc w:val="left"/>
              <w:rPr>
                <w:color w:val="000000"/>
                <w:sz w:val="20"/>
                <w:szCs w:val="20"/>
                <w:lang w:eastAsia="fr-FR"/>
              </w:rPr>
            </w:pPr>
            <w:r>
              <w:rPr>
                <w:color w:val="000000"/>
                <w:sz w:val="20"/>
                <w:szCs w:val="20"/>
                <w:lang w:eastAsia="fr-FR"/>
              </w:rPr>
              <w:t xml:space="preserve">26- </w:t>
            </w:r>
            <w:r w:rsidR="00A90DA4" w:rsidRPr="00A90DA4">
              <w:rPr>
                <w:color w:val="000000"/>
                <w:sz w:val="20"/>
                <w:szCs w:val="20"/>
                <w:lang w:eastAsia="fr-FR"/>
              </w:rPr>
              <w:t xml:space="preserve">Autres </w:t>
            </w:r>
          </w:p>
        </w:tc>
        <w:tc>
          <w:tcPr>
            <w:tcW w:w="86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90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w:t>
            </w:r>
          </w:p>
        </w:tc>
        <w:tc>
          <w:tcPr>
            <w:tcW w:w="880"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200 </w:t>
            </w:r>
          </w:p>
        </w:tc>
        <w:tc>
          <w:tcPr>
            <w:tcW w:w="877"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200 </w:t>
            </w:r>
          </w:p>
        </w:tc>
        <w:tc>
          <w:tcPr>
            <w:tcW w:w="953" w:type="dxa"/>
            <w:tcBorders>
              <w:top w:val="nil"/>
              <w:left w:val="nil"/>
              <w:bottom w:val="single" w:sz="4" w:space="0" w:color="auto"/>
              <w:right w:val="single" w:sz="4" w:space="0" w:color="auto"/>
            </w:tcBorders>
            <w:shd w:val="clear" w:color="auto" w:fill="auto"/>
            <w:vAlign w:val="center"/>
            <w:hideMark/>
          </w:tcPr>
          <w:p w:rsidR="00A90DA4" w:rsidRPr="00A90DA4" w:rsidRDefault="00A90DA4" w:rsidP="00A90DA4">
            <w:pPr>
              <w:spacing w:after="0"/>
              <w:jc w:val="right"/>
              <w:rPr>
                <w:color w:val="000000"/>
                <w:sz w:val="20"/>
                <w:szCs w:val="20"/>
                <w:lang w:eastAsia="fr-FR"/>
              </w:rPr>
            </w:pPr>
            <w:r w:rsidRPr="00A90DA4">
              <w:rPr>
                <w:color w:val="000000"/>
                <w:sz w:val="20"/>
                <w:szCs w:val="20"/>
                <w:lang w:eastAsia="fr-FR"/>
              </w:rPr>
              <w:t xml:space="preserve">400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90DA4" w:rsidRPr="00A90DA4" w:rsidRDefault="00A90DA4" w:rsidP="00A90DA4">
            <w:pPr>
              <w:spacing w:after="0"/>
              <w:rPr>
                <w:b/>
                <w:bCs/>
                <w:color w:val="000000"/>
                <w:sz w:val="20"/>
                <w:szCs w:val="20"/>
                <w:lang w:eastAsia="fr-FR"/>
              </w:rPr>
            </w:pPr>
            <w:r w:rsidRPr="00A90DA4">
              <w:rPr>
                <w:b/>
                <w:bCs/>
                <w:color w:val="000000"/>
                <w:sz w:val="20"/>
                <w:szCs w:val="20"/>
                <w:lang w:eastAsia="fr-FR"/>
              </w:rPr>
              <w:t>Total bénéficiaires des autres partenaires</w:t>
            </w:r>
          </w:p>
        </w:tc>
        <w:tc>
          <w:tcPr>
            <w:tcW w:w="860"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0 </w:t>
            </w:r>
          </w:p>
        </w:tc>
        <w:tc>
          <w:tcPr>
            <w:tcW w:w="900"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0 </w:t>
            </w:r>
          </w:p>
        </w:tc>
        <w:tc>
          <w:tcPr>
            <w:tcW w:w="880"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4 850 </w:t>
            </w:r>
          </w:p>
        </w:tc>
        <w:tc>
          <w:tcPr>
            <w:tcW w:w="877"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6 850 </w:t>
            </w:r>
          </w:p>
        </w:tc>
        <w:tc>
          <w:tcPr>
            <w:tcW w:w="953" w:type="dxa"/>
            <w:tcBorders>
              <w:top w:val="nil"/>
              <w:left w:val="nil"/>
              <w:bottom w:val="single" w:sz="4" w:space="0" w:color="auto"/>
              <w:right w:val="single" w:sz="4" w:space="0" w:color="auto"/>
            </w:tcBorders>
            <w:shd w:val="clear" w:color="000000" w:fill="BFBFBF"/>
            <w:vAlign w:val="center"/>
            <w:hideMark/>
          </w:tcPr>
          <w:p w:rsidR="00A90DA4" w:rsidRPr="00A90DA4" w:rsidRDefault="00A90DA4" w:rsidP="00A90DA4">
            <w:pPr>
              <w:spacing w:after="0"/>
              <w:jc w:val="right"/>
              <w:rPr>
                <w:b/>
                <w:bCs/>
                <w:color w:val="000000"/>
                <w:sz w:val="20"/>
                <w:szCs w:val="20"/>
                <w:lang w:eastAsia="fr-FR"/>
              </w:rPr>
            </w:pPr>
            <w:r w:rsidRPr="00A90DA4">
              <w:rPr>
                <w:b/>
                <w:bCs/>
                <w:color w:val="000000"/>
                <w:sz w:val="20"/>
                <w:szCs w:val="20"/>
                <w:lang w:eastAsia="fr-FR"/>
              </w:rPr>
              <w:t xml:space="preserve">11 700 </w:t>
            </w:r>
          </w:p>
        </w:tc>
      </w:tr>
      <w:tr w:rsidR="00A90DA4" w:rsidRPr="00A90DA4" w:rsidTr="00A90DA4">
        <w:trPr>
          <w:trHeight w:hRule="exact" w:val="284"/>
        </w:trPr>
        <w:tc>
          <w:tcPr>
            <w:tcW w:w="4977" w:type="dxa"/>
            <w:tcBorders>
              <w:top w:val="nil"/>
              <w:left w:val="single" w:sz="4" w:space="0" w:color="auto"/>
              <w:bottom w:val="single" w:sz="4" w:space="0" w:color="auto"/>
              <w:right w:val="single" w:sz="4" w:space="0" w:color="auto"/>
            </w:tcBorders>
            <w:shd w:val="clear" w:color="000000" w:fill="FFFF00"/>
            <w:vAlign w:val="center"/>
            <w:hideMark/>
          </w:tcPr>
          <w:p w:rsidR="00A90DA4" w:rsidRPr="00A90DA4" w:rsidRDefault="00A90DA4" w:rsidP="00A90DA4">
            <w:pPr>
              <w:spacing w:after="0"/>
              <w:ind w:firstLineChars="100" w:firstLine="201"/>
              <w:jc w:val="left"/>
              <w:rPr>
                <w:b/>
                <w:bCs/>
                <w:color w:val="000000"/>
                <w:sz w:val="20"/>
                <w:szCs w:val="20"/>
                <w:lang w:eastAsia="fr-FR"/>
              </w:rPr>
            </w:pPr>
            <w:r w:rsidRPr="00A90DA4">
              <w:rPr>
                <w:b/>
                <w:bCs/>
                <w:color w:val="000000"/>
                <w:sz w:val="20"/>
                <w:szCs w:val="20"/>
                <w:lang w:eastAsia="fr-FR"/>
              </w:rPr>
              <w:t>Grand total</w:t>
            </w:r>
          </w:p>
        </w:tc>
        <w:tc>
          <w:tcPr>
            <w:tcW w:w="860" w:type="dxa"/>
            <w:tcBorders>
              <w:top w:val="nil"/>
              <w:left w:val="nil"/>
              <w:bottom w:val="single" w:sz="4" w:space="0" w:color="auto"/>
              <w:right w:val="single" w:sz="4" w:space="0" w:color="auto"/>
            </w:tcBorders>
            <w:shd w:val="clear" w:color="000000" w:fill="FFFF00"/>
            <w:noWrap/>
            <w:vAlign w:val="bottom"/>
            <w:hideMark/>
          </w:tcPr>
          <w:p w:rsidR="00A90DA4" w:rsidRPr="00A90DA4" w:rsidRDefault="00A90DA4" w:rsidP="00A90DA4">
            <w:pPr>
              <w:spacing w:after="0"/>
              <w:jc w:val="right"/>
              <w:rPr>
                <w:rFonts w:ascii="Calibri" w:hAnsi="Calibri"/>
                <w:b/>
                <w:bCs/>
                <w:color w:val="000000"/>
                <w:lang w:eastAsia="fr-FR"/>
              </w:rPr>
            </w:pPr>
            <w:r w:rsidRPr="00A90DA4">
              <w:rPr>
                <w:rFonts w:ascii="Calibri" w:hAnsi="Calibri"/>
                <w:b/>
                <w:bCs/>
                <w:color w:val="000000"/>
                <w:lang w:eastAsia="fr-FR"/>
              </w:rPr>
              <w:t xml:space="preserve">656 </w:t>
            </w:r>
          </w:p>
        </w:tc>
        <w:tc>
          <w:tcPr>
            <w:tcW w:w="900" w:type="dxa"/>
            <w:tcBorders>
              <w:top w:val="nil"/>
              <w:left w:val="nil"/>
              <w:bottom w:val="single" w:sz="4" w:space="0" w:color="auto"/>
              <w:right w:val="single" w:sz="4" w:space="0" w:color="auto"/>
            </w:tcBorders>
            <w:shd w:val="clear" w:color="000000" w:fill="FFFF00"/>
            <w:noWrap/>
            <w:vAlign w:val="bottom"/>
            <w:hideMark/>
          </w:tcPr>
          <w:p w:rsidR="00A90DA4" w:rsidRPr="00A90DA4" w:rsidRDefault="00A90DA4" w:rsidP="00A90DA4">
            <w:pPr>
              <w:spacing w:after="0"/>
              <w:jc w:val="right"/>
              <w:rPr>
                <w:rFonts w:ascii="Calibri" w:hAnsi="Calibri"/>
                <w:b/>
                <w:bCs/>
                <w:color w:val="000000"/>
                <w:lang w:eastAsia="fr-FR"/>
              </w:rPr>
            </w:pPr>
            <w:r w:rsidRPr="00A90DA4">
              <w:rPr>
                <w:rFonts w:ascii="Calibri" w:hAnsi="Calibri"/>
                <w:b/>
                <w:bCs/>
                <w:color w:val="000000"/>
                <w:lang w:eastAsia="fr-FR"/>
              </w:rPr>
              <w:t xml:space="preserve">684 </w:t>
            </w:r>
          </w:p>
        </w:tc>
        <w:tc>
          <w:tcPr>
            <w:tcW w:w="880" w:type="dxa"/>
            <w:tcBorders>
              <w:top w:val="nil"/>
              <w:left w:val="nil"/>
              <w:bottom w:val="single" w:sz="4" w:space="0" w:color="auto"/>
              <w:right w:val="single" w:sz="4" w:space="0" w:color="auto"/>
            </w:tcBorders>
            <w:shd w:val="clear" w:color="000000" w:fill="FFFF00"/>
            <w:noWrap/>
            <w:vAlign w:val="bottom"/>
            <w:hideMark/>
          </w:tcPr>
          <w:p w:rsidR="00A90DA4" w:rsidRPr="00A90DA4" w:rsidRDefault="00A90DA4" w:rsidP="00A90DA4">
            <w:pPr>
              <w:spacing w:after="0"/>
              <w:jc w:val="right"/>
              <w:rPr>
                <w:rFonts w:ascii="Calibri" w:hAnsi="Calibri"/>
                <w:b/>
                <w:bCs/>
                <w:color w:val="000000"/>
                <w:lang w:eastAsia="fr-FR"/>
              </w:rPr>
            </w:pPr>
            <w:r w:rsidRPr="00A90DA4">
              <w:rPr>
                <w:rFonts w:ascii="Calibri" w:hAnsi="Calibri"/>
                <w:b/>
                <w:bCs/>
                <w:color w:val="000000"/>
                <w:lang w:eastAsia="fr-FR"/>
              </w:rPr>
              <w:t xml:space="preserve">9 860 </w:t>
            </w:r>
          </w:p>
        </w:tc>
        <w:tc>
          <w:tcPr>
            <w:tcW w:w="877" w:type="dxa"/>
            <w:tcBorders>
              <w:top w:val="nil"/>
              <w:left w:val="nil"/>
              <w:bottom w:val="single" w:sz="4" w:space="0" w:color="auto"/>
              <w:right w:val="single" w:sz="4" w:space="0" w:color="auto"/>
            </w:tcBorders>
            <w:shd w:val="clear" w:color="000000" w:fill="FFFF00"/>
            <w:noWrap/>
            <w:vAlign w:val="bottom"/>
            <w:hideMark/>
          </w:tcPr>
          <w:p w:rsidR="00A90DA4" w:rsidRPr="00A90DA4" w:rsidRDefault="00A90DA4" w:rsidP="00A90DA4">
            <w:pPr>
              <w:spacing w:after="0"/>
              <w:jc w:val="right"/>
              <w:rPr>
                <w:rFonts w:ascii="Calibri" w:hAnsi="Calibri"/>
                <w:b/>
                <w:bCs/>
                <w:color w:val="000000"/>
                <w:lang w:eastAsia="fr-FR"/>
              </w:rPr>
            </w:pPr>
            <w:r w:rsidRPr="00A90DA4">
              <w:rPr>
                <w:rFonts w:ascii="Calibri" w:hAnsi="Calibri"/>
                <w:b/>
                <w:bCs/>
                <w:color w:val="000000"/>
                <w:lang w:eastAsia="fr-FR"/>
              </w:rPr>
              <w:t xml:space="preserve">11 500 </w:t>
            </w:r>
          </w:p>
        </w:tc>
        <w:tc>
          <w:tcPr>
            <w:tcW w:w="953" w:type="dxa"/>
            <w:tcBorders>
              <w:top w:val="nil"/>
              <w:left w:val="nil"/>
              <w:bottom w:val="single" w:sz="4" w:space="0" w:color="auto"/>
              <w:right w:val="single" w:sz="4" w:space="0" w:color="auto"/>
            </w:tcBorders>
            <w:shd w:val="clear" w:color="000000" w:fill="FFFF00"/>
            <w:noWrap/>
            <w:vAlign w:val="bottom"/>
            <w:hideMark/>
          </w:tcPr>
          <w:p w:rsidR="00A90DA4" w:rsidRPr="00A90DA4" w:rsidRDefault="00A90DA4" w:rsidP="00A90DA4">
            <w:pPr>
              <w:spacing w:after="0"/>
              <w:jc w:val="right"/>
              <w:rPr>
                <w:rFonts w:ascii="Calibri" w:hAnsi="Calibri"/>
                <w:b/>
                <w:bCs/>
                <w:color w:val="000000"/>
                <w:lang w:eastAsia="fr-FR"/>
              </w:rPr>
            </w:pPr>
            <w:r w:rsidRPr="00A90DA4">
              <w:rPr>
                <w:rFonts w:ascii="Calibri" w:hAnsi="Calibri"/>
                <w:b/>
                <w:bCs/>
                <w:color w:val="000000"/>
                <w:lang w:eastAsia="fr-FR"/>
              </w:rPr>
              <w:t xml:space="preserve">22 700 </w:t>
            </w:r>
          </w:p>
        </w:tc>
      </w:tr>
    </w:tbl>
    <w:p w:rsidR="00A90DA4" w:rsidRPr="00316302" w:rsidRDefault="005053B6" w:rsidP="00316302">
      <w:pPr>
        <w:spacing w:after="0"/>
        <w:rPr>
          <w:i/>
          <w:sz w:val="20"/>
          <w:szCs w:val="20"/>
        </w:rPr>
      </w:pPr>
      <w:r w:rsidRPr="00316302">
        <w:rPr>
          <w:i/>
          <w:sz w:val="20"/>
          <w:szCs w:val="20"/>
          <w:vertAlign w:val="superscript"/>
        </w:rPr>
        <w:t>1</w:t>
      </w:r>
      <w:r w:rsidRPr="00316302">
        <w:rPr>
          <w:i/>
          <w:sz w:val="20"/>
          <w:szCs w:val="20"/>
        </w:rPr>
        <w:t xml:space="preserve"> </w:t>
      </w:r>
      <w:r w:rsidR="00316302">
        <w:rPr>
          <w:i/>
          <w:sz w:val="18"/>
          <w:szCs w:val="18"/>
        </w:rPr>
        <w:t>N</w:t>
      </w:r>
      <w:r w:rsidRPr="00316302">
        <w:rPr>
          <w:i/>
          <w:sz w:val="18"/>
          <w:szCs w:val="18"/>
        </w:rPr>
        <w:t>ombre de bénéficiaire</w:t>
      </w:r>
      <w:r w:rsidR="00316302">
        <w:rPr>
          <w:i/>
          <w:sz w:val="18"/>
          <w:szCs w:val="18"/>
        </w:rPr>
        <w:t>s</w:t>
      </w:r>
      <w:r w:rsidRPr="00316302">
        <w:rPr>
          <w:i/>
          <w:sz w:val="18"/>
          <w:szCs w:val="18"/>
        </w:rPr>
        <w:t xml:space="preserve"> direct de SCAMPIS basé sur les ratios de 0,25 pompe et 1,7 kits/bénéficiaire</w:t>
      </w:r>
    </w:p>
    <w:p w:rsidR="00316302" w:rsidRPr="00316302" w:rsidRDefault="00316302" w:rsidP="00316302">
      <w:pPr>
        <w:spacing w:after="0"/>
        <w:rPr>
          <w:i/>
          <w:sz w:val="18"/>
          <w:szCs w:val="18"/>
        </w:rPr>
      </w:pPr>
      <w:r w:rsidRPr="00316302">
        <w:rPr>
          <w:i/>
          <w:sz w:val="18"/>
          <w:szCs w:val="18"/>
          <w:vertAlign w:val="superscript"/>
        </w:rPr>
        <w:t>2</w:t>
      </w:r>
      <w:r w:rsidRPr="00316302">
        <w:rPr>
          <w:i/>
          <w:sz w:val="18"/>
          <w:szCs w:val="18"/>
        </w:rPr>
        <w:t xml:space="preserve"> Basés sur la</w:t>
      </w:r>
      <w:r w:rsidR="005053B6" w:rsidRPr="00316302">
        <w:rPr>
          <w:i/>
          <w:sz w:val="18"/>
          <w:szCs w:val="18"/>
        </w:rPr>
        <w:t xml:space="preserve"> prévision de</w:t>
      </w:r>
      <w:r w:rsidRPr="00316302">
        <w:rPr>
          <w:i/>
          <w:sz w:val="18"/>
          <w:szCs w:val="18"/>
        </w:rPr>
        <w:t xml:space="preserve">s </w:t>
      </w:r>
      <w:r w:rsidR="00A90DA4" w:rsidRPr="00316302">
        <w:rPr>
          <w:i/>
          <w:sz w:val="18"/>
          <w:szCs w:val="18"/>
        </w:rPr>
        <w:t xml:space="preserve"> partenaires (AROPA, PPRR, AD2M)</w:t>
      </w:r>
      <w:r w:rsidRPr="00316302">
        <w:rPr>
          <w:i/>
          <w:sz w:val="18"/>
          <w:szCs w:val="18"/>
        </w:rPr>
        <w:t xml:space="preserve"> pour 2011 et des fonds des fabricants en 2012</w:t>
      </w:r>
      <w:r w:rsidR="00A90DA4" w:rsidRPr="00316302">
        <w:rPr>
          <w:i/>
          <w:sz w:val="18"/>
          <w:szCs w:val="18"/>
        </w:rPr>
        <w:t xml:space="preserve">. </w:t>
      </w:r>
    </w:p>
    <w:p w:rsidR="00A90DA4" w:rsidRDefault="00A90DA4" w:rsidP="00A90DA4">
      <w:pPr>
        <w:rPr>
          <w:sz w:val="20"/>
          <w:szCs w:val="20"/>
        </w:rPr>
      </w:pPr>
      <w:r>
        <w:rPr>
          <w:sz w:val="20"/>
          <w:szCs w:val="20"/>
        </w:rPr>
        <w:t xml:space="preserve">L’objectif visé avec le PROSPERER et le PSDR fera encore l’objet de négociation. </w:t>
      </w:r>
    </w:p>
    <w:p w:rsidR="006D44B7" w:rsidRPr="003E2BA8" w:rsidRDefault="006D44B7" w:rsidP="006D44B7">
      <w:pPr>
        <w:pStyle w:val="Paragraphedeliste"/>
        <w:numPr>
          <w:ilvl w:val="0"/>
          <w:numId w:val="32"/>
        </w:numPr>
        <w:rPr>
          <w:b/>
          <w:sz w:val="20"/>
          <w:szCs w:val="20"/>
        </w:rPr>
      </w:pPr>
      <w:r w:rsidRPr="003E2BA8">
        <w:rPr>
          <w:b/>
          <w:sz w:val="20"/>
          <w:szCs w:val="20"/>
        </w:rPr>
        <w:t xml:space="preserve">Mise sur le marché des matériels avant la période de moisson </w:t>
      </w:r>
    </w:p>
    <w:p w:rsidR="006D44B7" w:rsidRPr="005630B6" w:rsidRDefault="006D44B7" w:rsidP="006D44B7">
      <w:pPr>
        <w:spacing w:before="120"/>
        <w:rPr>
          <w:sz w:val="20"/>
          <w:szCs w:val="20"/>
        </w:rPr>
      </w:pPr>
      <w:r>
        <w:rPr>
          <w:sz w:val="20"/>
          <w:szCs w:val="20"/>
        </w:rPr>
        <w:t xml:space="preserve">La </w:t>
      </w:r>
      <w:r w:rsidRPr="005630B6">
        <w:rPr>
          <w:sz w:val="20"/>
          <w:szCs w:val="20"/>
        </w:rPr>
        <w:t xml:space="preserve">fabrication d’une partie </w:t>
      </w:r>
      <w:r>
        <w:rPr>
          <w:sz w:val="20"/>
          <w:szCs w:val="20"/>
        </w:rPr>
        <w:t>des matériels prévues pour 2011 a été anticipée,</w:t>
      </w:r>
      <w:r w:rsidRPr="005630B6">
        <w:rPr>
          <w:sz w:val="20"/>
          <w:szCs w:val="20"/>
        </w:rPr>
        <w:t xml:space="preserve"> afin d’assurer leur mise sur le marché avant </w:t>
      </w:r>
      <w:r>
        <w:rPr>
          <w:sz w:val="20"/>
          <w:szCs w:val="20"/>
        </w:rPr>
        <w:t xml:space="preserve">fin </w:t>
      </w:r>
      <w:r w:rsidRPr="005630B6">
        <w:rPr>
          <w:sz w:val="20"/>
          <w:szCs w:val="20"/>
        </w:rPr>
        <w:t>mars 2011. Compte tenu de la complication de l’importation des pièces</w:t>
      </w:r>
      <w:r>
        <w:rPr>
          <w:sz w:val="20"/>
          <w:szCs w:val="20"/>
        </w:rPr>
        <w:t xml:space="preserve"> indiennes </w:t>
      </w:r>
      <w:r w:rsidRPr="005630B6">
        <w:rPr>
          <w:sz w:val="20"/>
          <w:szCs w:val="20"/>
        </w:rPr>
        <w:t xml:space="preserve">(tuyaux latéraux et vannettes), </w:t>
      </w:r>
      <w:r>
        <w:rPr>
          <w:sz w:val="20"/>
          <w:szCs w:val="20"/>
        </w:rPr>
        <w:t xml:space="preserve">la commande de la quantité </w:t>
      </w:r>
      <w:r w:rsidRPr="005630B6">
        <w:rPr>
          <w:sz w:val="20"/>
          <w:szCs w:val="20"/>
        </w:rPr>
        <w:t>nécessaire</w:t>
      </w:r>
      <w:r>
        <w:rPr>
          <w:sz w:val="20"/>
          <w:szCs w:val="20"/>
        </w:rPr>
        <w:t xml:space="preserve"> (</w:t>
      </w:r>
      <w:r w:rsidRPr="005630B6">
        <w:rPr>
          <w:sz w:val="20"/>
          <w:szCs w:val="20"/>
        </w:rPr>
        <w:t>budget SCAMPIS</w:t>
      </w:r>
      <w:r>
        <w:rPr>
          <w:sz w:val="20"/>
          <w:szCs w:val="20"/>
        </w:rPr>
        <w:t>)</w:t>
      </w:r>
      <w:r w:rsidRPr="005630B6">
        <w:rPr>
          <w:sz w:val="20"/>
          <w:szCs w:val="20"/>
        </w:rPr>
        <w:t xml:space="preserve"> </w:t>
      </w:r>
      <w:r>
        <w:rPr>
          <w:sz w:val="20"/>
          <w:szCs w:val="20"/>
        </w:rPr>
        <w:t>a été faite en</w:t>
      </w:r>
      <w:r w:rsidRPr="005630B6">
        <w:rPr>
          <w:sz w:val="20"/>
          <w:szCs w:val="20"/>
        </w:rPr>
        <w:t xml:space="preserve"> décembre 2010</w:t>
      </w:r>
      <w:r>
        <w:rPr>
          <w:sz w:val="20"/>
          <w:szCs w:val="20"/>
        </w:rPr>
        <w:t>, grâce à un virement spécial fait par le siège d’AVSF</w:t>
      </w:r>
      <w:r w:rsidRPr="005630B6">
        <w:rPr>
          <w:sz w:val="20"/>
          <w:szCs w:val="20"/>
        </w:rPr>
        <w:t xml:space="preserve">. </w:t>
      </w:r>
    </w:p>
    <w:p w:rsidR="006D44B7" w:rsidRDefault="006D44B7" w:rsidP="006D44B7">
      <w:pPr>
        <w:pStyle w:val="Paragraphedeliste"/>
        <w:rPr>
          <w:b/>
          <w:sz w:val="20"/>
          <w:szCs w:val="20"/>
        </w:rPr>
      </w:pPr>
    </w:p>
    <w:p w:rsidR="005C2F2A" w:rsidRPr="00FA3DD7" w:rsidRDefault="005C2F2A" w:rsidP="006D44B7">
      <w:pPr>
        <w:pStyle w:val="Paragraphedeliste"/>
        <w:numPr>
          <w:ilvl w:val="0"/>
          <w:numId w:val="32"/>
        </w:numPr>
        <w:rPr>
          <w:b/>
          <w:sz w:val="20"/>
          <w:szCs w:val="20"/>
        </w:rPr>
      </w:pPr>
      <w:r w:rsidRPr="00FA3DD7">
        <w:rPr>
          <w:b/>
          <w:sz w:val="20"/>
          <w:szCs w:val="20"/>
        </w:rPr>
        <w:t xml:space="preserve">Polarisation de la zone d’intervention </w:t>
      </w:r>
      <w:r w:rsidR="003E2BA8">
        <w:rPr>
          <w:b/>
          <w:sz w:val="20"/>
          <w:szCs w:val="20"/>
        </w:rPr>
        <w:t xml:space="preserve">du Projet </w:t>
      </w:r>
    </w:p>
    <w:p w:rsidR="005C2F2A" w:rsidRDefault="005C2F2A" w:rsidP="005C2F2A">
      <w:pPr>
        <w:rPr>
          <w:sz w:val="20"/>
          <w:szCs w:val="20"/>
        </w:rPr>
      </w:pPr>
      <w:r>
        <w:rPr>
          <w:sz w:val="20"/>
          <w:szCs w:val="20"/>
        </w:rPr>
        <w:t xml:space="preserve">La polarisation de la zone </w:t>
      </w:r>
      <w:r w:rsidR="003E2BA8">
        <w:rPr>
          <w:sz w:val="20"/>
          <w:szCs w:val="20"/>
        </w:rPr>
        <w:t xml:space="preserve">du Projet </w:t>
      </w:r>
      <w:r>
        <w:rPr>
          <w:sz w:val="20"/>
          <w:szCs w:val="20"/>
        </w:rPr>
        <w:t>vise </w:t>
      </w:r>
      <w:r w:rsidR="003E2BA8">
        <w:rPr>
          <w:sz w:val="20"/>
          <w:szCs w:val="20"/>
        </w:rPr>
        <w:t xml:space="preserve">à </w:t>
      </w:r>
      <w:r>
        <w:rPr>
          <w:sz w:val="20"/>
          <w:szCs w:val="20"/>
        </w:rPr>
        <w:t>:</w:t>
      </w:r>
    </w:p>
    <w:p w:rsidR="005C2F2A" w:rsidRDefault="005C2F2A" w:rsidP="00DF3877">
      <w:pPr>
        <w:pStyle w:val="Paragraphedeliste"/>
        <w:numPr>
          <w:ilvl w:val="1"/>
          <w:numId w:val="18"/>
        </w:numPr>
        <w:ind w:left="641" w:hanging="357"/>
        <w:contextualSpacing w:val="0"/>
        <w:rPr>
          <w:sz w:val="20"/>
          <w:szCs w:val="20"/>
        </w:rPr>
      </w:pPr>
      <w:r w:rsidRPr="005C2F2A">
        <w:rPr>
          <w:sz w:val="20"/>
          <w:szCs w:val="20"/>
        </w:rPr>
        <w:t xml:space="preserve">concentrer les </w:t>
      </w:r>
      <w:r w:rsidR="003E2BA8">
        <w:rPr>
          <w:sz w:val="20"/>
          <w:szCs w:val="20"/>
        </w:rPr>
        <w:t xml:space="preserve">actions </w:t>
      </w:r>
      <w:r w:rsidRPr="005C2F2A">
        <w:rPr>
          <w:sz w:val="20"/>
          <w:szCs w:val="20"/>
        </w:rPr>
        <w:t>dans des Communes dites « pôles de diffusion » qui bénéficient les plus des meilleures conditions de développement de la demande en technologies</w:t>
      </w:r>
      <w:r>
        <w:rPr>
          <w:sz w:val="20"/>
          <w:szCs w:val="20"/>
        </w:rPr>
        <w:t> ;</w:t>
      </w:r>
    </w:p>
    <w:p w:rsidR="005C2F2A" w:rsidRPr="005C2F2A" w:rsidRDefault="005C2F2A" w:rsidP="00DF3877">
      <w:pPr>
        <w:pStyle w:val="Paragraphedeliste"/>
        <w:numPr>
          <w:ilvl w:val="1"/>
          <w:numId w:val="18"/>
        </w:numPr>
        <w:ind w:left="641" w:hanging="357"/>
        <w:contextualSpacing w:val="0"/>
        <w:rPr>
          <w:sz w:val="20"/>
          <w:szCs w:val="20"/>
        </w:rPr>
      </w:pPr>
      <w:r w:rsidRPr="005C2F2A">
        <w:rPr>
          <w:sz w:val="20"/>
          <w:szCs w:val="20"/>
        </w:rPr>
        <w:t xml:space="preserve">valoriser ces conditions </w:t>
      </w:r>
      <w:r w:rsidR="00FA3DD7">
        <w:rPr>
          <w:sz w:val="20"/>
          <w:szCs w:val="20"/>
        </w:rPr>
        <w:t>de</w:t>
      </w:r>
      <w:r w:rsidR="003E2BA8">
        <w:rPr>
          <w:sz w:val="20"/>
          <w:szCs w:val="20"/>
        </w:rPr>
        <w:t xml:space="preserve">s </w:t>
      </w:r>
      <w:r w:rsidR="00FA3DD7">
        <w:rPr>
          <w:sz w:val="20"/>
          <w:szCs w:val="20"/>
        </w:rPr>
        <w:t>pôles de diffusion,</w:t>
      </w:r>
      <w:r w:rsidR="00FA3DD7" w:rsidRPr="005C2F2A">
        <w:rPr>
          <w:sz w:val="20"/>
          <w:szCs w:val="20"/>
        </w:rPr>
        <w:t xml:space="preserve"> </w:t>
      </w:r>
      <w:r w:rsidRPr="005C2F2A">
        <w:rPr>
          <w:sz w:val="20"/>
          <w:szCs w:val="20"/>
        </w:rPr>
        <w:t>pour créer des effets d’entrainement favorable</w:t>
      </w:r>
      <w:r w:rsidR="00FA3DD7">
        <w:rPr>
          <w:sz w:val="20"/>
          <w:szCs w:val="20"/>
        </w:rPr>
        <w:t>s</w:t>
      </w:r>
      <w:r w:rsidRPr="005C2F2A">
        <w:rPr>
          <w:sz w:val="20"/>
          <w:szCs w:val="20"/>
        </w:rPr>
        <w:t xml:space="preserve"> </w:t>
      </w:r>
      <w:r>
        <w:rPr>
          <w:sz w:val="20"/>
          <w:szCs w:val="20"/>
        </w:rPr>
        <w:t xml:space="preserve">à la hausse de la demande dans les Communes </w:t>
      </w:r>
      <w:r w:rsidR="00FA3DD7">
        <w:rPr>
          <w:sz w:val="20"/>
          <w:szCs w:val="20"/>
        </w:rPr>
        <w:t xml:space="preserve">qui les entourent. </w:t>
      </w:r>
      <w:r w:rsidRPr="005C2F2A">
        <w:rPr>
          <w:sz w:val="20"/>
          <w:szCs w:val="20"/>
        </w:rPr>
        <w:t> </w:t>
      </w:r>
    </w:p>
    <w:p w:rsidR="00BB737A" w:rsidRPr="003E2BA8" w:rsidRDefault="003E2BA8" w:rsidP="003E2BA8">
      <w:pPr>
        <w:rPr>
          <w:sz w:val="20"/>
          <w:szCs w:val="20"/>
        </w:rPr>
      </w:pPr>
      <w:r w:rsidRPr="003E2BA8">
        <w:rPr>
          <w:sz w:val="20"/>
          <w:szCs w:val="20"/>
        </w:rPr>
        <w:t>L</w:t>
      </w:r>
      <w:r>
        <w:rPr>
          <w:sz w:val="20"/>
          <w:szCs w:val="20"/>
        </w:rPr>
        <w:t>a polarisation a été faite</w:t>
      </w:r>
      <w:r w:rsidRPr="003E2BA8">
        <w:rPr>
          <w:sz w:val="20"/>
          <w:szCs w:val="20"/>
        </w:rPr>
        <w:t xml:space="preserve"> </w:t>
      </w:r>
      <w:r>
        <w:rPr>
          <w:sz w:val="20"/>
          <w:szCs w:val="20"/>
        </w:rPr>
        <w:t xml:space="preserve">sur la base d’une notation des </w:t>
      </w:r>
      <w:r w:rsidRPr="003E2BA8">
        <w:rPr>
          <w:sz w:val="20"/>
          <w:szCs w:val="20"/>
        </w:rPr>
        <w:t xml:space="preserve">Communes </w:t>
      </w:r>
      <w:r w:rsidR="00B77C97">
        <w:rPr>
          <w:sz w:val="20"/>
          <w:szCs w:val="20"/>
        </w:rPr>
        <w:t xml:space="preserve">(1 à 3) </w:t>
      </w:r>
      <w:r w:rsidRPr="003E2BA8">
        <w:rPr>
          <w:sz w:val="20"/>
          <w:szCs w:val="20"/>
        </w:rPr>
        <w:t>par rapport aux 9 critères</w:t>
      </w:r>
      <w:r>
        <w:rPr>
          <w:rStyle w:val="Appelnotedebasdep"/>
          <w:sz w:val="20"/>
          <w:szCs w:val="20"/>
        </w:rPr>
        <w:footnoteReference w:id="3"/>
      </w:r>
      <w:r w:rsidRPr="003E2BA8">
        <w:rPr>
          <w:sz w:val="20"/>
          <w:szCs w:val="20"/>
        </w:rPr>
        <w:t xml:space="preserve"> qui pourront influencer la demande en technologies. Les Communes qui ont </w:t>
      </w:r>
      <w:r>
        <w:rPr>
          <w:sz w:val="20"/>
          <w:szCs w:val="20"/>
        </w:rPr>
        <w:t xml:space="preserve">eu </w:t>
      </w:r>
      <w:r w:rsidRPr="003E2BA8">
        <w:rPr>
          <w:sz w:val="20"/>
          <w:szCs w:val="20"/>
        </w:rPr>
        <w:t>les notes les plus élevées ont été prises comme pôles de diffusion.</w:t>
      </w:r>
      <w:r>
        <w:rPr>
          <w:sz w:val="20"/>
          <w:szCs w:val="20"/>
        </w:rPr>
        <w:t xml:space="preserve"> </w:t>
      </w:r>
      <w:r w:rsidR="00BB737A">
        <w:rPr>
          <w:sz w:val="20"/>
          <w:szCs w:val="20"/>
        </w:rPr>
        <w:t xml:space="preserve">L’exercice a amené l’équipe à identifier 36 pôles de diffusion dans 13 districts, soit une moyenne de 3 pôles par district. </w:t>
      </w:r>
    </w:p>
    <w:p w:rsidR="00FA3DD7" w:rsidRDefault="00FA3DD7" w:rsidP="00FA3DD7">
      <w:pPr>
        <w:rPr>
          <w:sz w:val="20"/>
          <w:szCs w:val="20"/>
        </w:rPr>
      </w:pPr>
      <w:r w:rsidRPr="00FA3DD7">
        <w:rPr>
          <w:sz w:val="20"/>
          <w:szCs w:val="20"/>
        </w:rPr>
        <w:t>Le nombre des SD et des dispositifs commerciaux, ainsi que le degré d’intervention de l’équipe du Projet varieront en fonction des notes des Communes et</w:t>
      </w:r>
      <w:r w:rsidR="003E2BA8">
        <w:rPr>
          <w:sz w:val="20"/>
          <w:szCs w:val="20"/>
        </w:rPr>
        <w:t xml:space="preserve"> de leur étendue. Les  activités de l’équipe (mise en place des SD, expositions aux marchés,</w:t>
      </w:r>
      <w:r w:rsidR="00316302">
        <w:rPr>
          <w:sz w:val="20"/>
          <w:szCs w:val="20"/>
        </w:rPr>
        <w:t xml:space="preserve"> suivi</w:t>
      </w:r>
      <w:r w:rsidR="003E2BA8">
        <w:rPr>
          <w:sz w:val="20"/>
          <w:szCs w:val="20"/>
        </w:rPr>
        <w:t xml:space="preserve">...) seront échelonnées dans le temps en priorisant celles à mettre en œuvre dans les pôles de diffusion.  </w:t>
      </w:r>
    </w:p>
    <w:p w:rsidR="006D44B7" w:rsidRDefault="006D44B7" w:rsidP="00FA3DD7">
      <w:pPr>
        <w:rPr>
          <w:sz w:val="20"/>
          <w:szCs w:val="20"/>
        </w:rPr>
      </w:pPr>
    </w:p>
    <w:p w:rsidR="00340319" w:rsidRPr="005630B6" w:rsidRDefault="004314F4" w:rsidP="00340319">
      <w:pPr>
        <w:rPr>
          <w:b/>
          <w:sz w:val="20"/>
          <w:szCs w:val="20"/>
        </w:rPr>
      </w:pPr>
      <w:r>
        <w:rPr>
          <w:b/>
          <w:sz w:val="20"/>
          <w:szCs w:val="20"/>
        </w:rPr>
        <w:t>Tableau 22</w:t>
      </w:r>
      <w:r w:rsidR="00316302">
        <w:rPr>
          <w:b/>
          <w:sz w:val="20"/>
          <w:szCs w:val="20"/>
        </w:rPr>
        <w:t xml:space="preserve">. Nombre des pôles de diffusion et des dispositifs à </w:t>
      </w:r>
      <w:r w:rsidR="007D39AA">
        <w:rPr>
          <w:b/>
          <w:sz w:val="20"/>
          <w:szCs w:val="20"/>
        </w:rPr>
        <w:t xml:space="preserve">atteindre </w:t>
      </w:r>
      <w:r w:rsidR="00316302">
        <w:rPr>
          <w:b/>
          <w:sz w:val="20"/>
          <w:szCs w:val="20"/>
        </w:rPr>
        <w:t>(</w:t>
      </w:r>
      <w:r w:rsidR="00340319" w:rsidRPr="005630B6">
        <w:rPr>
          <w:b/>
          <w:sz w:val="20"/>
          <w:szCs w:val="20"/>
        </w:rPr>
        <w:t>2011</w:t>
      </w:r>
      <w:r w:rsidR="00316302">
        <w:rPr>
          <w:b/>
          <w:sz w:val="20"/>
          <w:szCs w:val="20"/>
        </w:rPr>
        <w:t>)</w:t>
      </w:r>
    </w:p>
    <w:tbl>
      <w:tblPr>
        <w:tblW w:w="9514" w:type="dxa"/>
        <w:tblInd w:w="55" w:type="dxa"/>
        <w:tblCellMar>
          <w:left w:w="70" w:type="dxa"/>
          <w:right w:w="70" w:type="dxa"/>
        </w:tblCellMar>
        <w:tblLook w:val="04A0"/>
      </w:tblPr>
      <w:tblGrid>
        <w:gridCol w:w="2142"/>
        <w:gridCol w:w="1453"/>
        <w:gridCol w:w="1382"/>
        <w:gridCol w:w="1417"/>
        <w:gridCol w:w="1843"/>
        <w:gridCol w:w="1277"/>
      </w:tblGrid>
      <w:tr w:rsidR="007D39AA" w:rsidRPr="007D39AA" w:rsidTr="007D39AA">
        <w:trPr>
          <w:trHeight w:val="315"/>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39AA" w:rsidRPr="007D39AA" w:rsidRDefault="007D39AA" w:rsidP="007D39AA">
            <w:pPr>
              <w:spacing w:after="0"/>
              <w:jc w:val="left"/>
              <w:rPr>
                <w:b/>
                <w:bCs/>
                <w:color w:val="000000"/>
                <w:sz w:val="20"/>
                <w:szCs w:val="20"/>
                <w:lang w:eastAsia="fr-FR"/>
              </w:rPr>
            </w:pPr>
            <w:r w:rsidRPr="007D39AA">
              <w:rPr>
                <w:b/>
                <w:bCs/>
                <w:color w:val="000000"/>
                <w:sz w:val="20"/>
                <w:szCs w:val="20"/>
                <w:lang w:eastAsia="fr-FR"/>
              </w:rPr>
              <w:t>Régions</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39AA" w:rsidRPr="007D39AA" w:rsidRDefault="007D39AA" w:rsidP="007D39AA">
            <w:pPr>
              <w:spacing w:after="0"/>
              <w:jc w:val="center"/>
              <w:rPr>
                <w:b/>
                <w:bCs/>
                <w:color w:val="000000"/>
                <w:sz w:val="20"/>
                <w:szCs w:val="20"/>
                <w:lang w:eastAsia="fr-FR"/>
              </w:rPr>
            </w:pPr>
            <w:r w:rsidRPr="007D39AA">
              <w:rPr>
                <w:b/>
                <w:bCs/>
                <w:color w:val="000000"/>
                <w:sz w:val="20"/>
                <w:szCs w:val="20"/>
                <w:lang w:eastAsia="fr-FR"/>
              </w:rPr>
              <w:t>Nombre de Communes d'intervention</w:t>
            </w:r>
          </w:p>
        </w:tc>
        <w:tc>
          <w:tcPr>
            <w:tcW w:w="13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39AA" w:rsidRPr="007D39AA" w:rsidRDefault="007D39AA" w:rsidP="007D39AA">
            <w:pPr>
              <w:spacing w:after="0"/>
              <w:jc w:val="center"/>
              <w:rPr>
                <w:b/>
                <w:bCs/>
                <w:color w:val="000000"/>
                <w:sz w:val="20"/>
                <w:szCs w:val="20"/>
                <w:lang w:eastAsia="fr-FR"/>
              </w:rPr>
            </w:pPr>
            <w:r w:rsidRPr="007D39AA">
              <w:rPr>
                <w:b/>
                <w:bCs/>
                <w:color w:val="000000"/>
                <w:sz w:val="20"/>
                <w:szCs w:val="20"/>
                <w:lang w:eastAsia="fr-FR"/>
              </w:rPr>
              <w:t>Nombre de pôles de diffusion</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39AA" w:rsidRPr="007D39AA" w:rsidRDefault="007D39AA" w:rsidP="007D39AA">
            <w:pPr>
              <w:spacing w:after="0"/>
              <w:jc w:val="center"/>
              <w:rPr>
                <w:b/>
                <w:bCs/>
                <w:color w:val="000000"/>
                <w:sz w:val="20"/>
                <w:szCs w:val="20"/>
                <w:lang w:eastAsia="fr-FR"/>
              </w:rPr>
            </w:pPr>
            <w:r w:rsidRPr="007D39AA">
              <w:rPr>
                <w:b/>
                <w:bCs/>
                <w:color w:val="000000"/>
                <w:sz w:val="20"/>
                <w:szCs w:val="20"/>
                <w:lang w:eastAsia="fr-FR"/>
              </w:rPr>
              <w:t>Nombre de SD à mettre en place</w:t>
            </w:r>
          </w:p>
        </w:tc>
        <w:tc>
          <w:tcPr>
            <w:tcW w:w="3120" w:type="dxa"/>
            <w:gridSpan w:val="2"/>
            <w:tcBorders>
              <w:top w:val="single" w:sz="8" w:space="0" w:color="auto"/>
              <w:left w:val="nil"/>
              <w:bottom w:val="single" w:sz="8" w:space="0" w:color="auto"/>
              <w:right w:val="single" w:sz="8" w:space="0" w:color="000000"/>
            </w:tcBorders>
            <w:shd w:val="clear" w:color="auto" w:fill="auto"/>
            <w:vAlign w:val="center"/>
            <w:hideMark/>
          </w:tcPr>
          <w:p w:rsidR="007D39AA" w:rsidRPr="007D39AA" w:rsidRDefault="007D39AA" w:rsidP="007D39AA">
            <w:pPr>
              <w:spacing w:after="0"/>
              <w:jc w:val="center"/>
              <w:rPr>
                <w:b/>
                <w:bCs/>
                <w:color w:val="000000"/>
                <w:sz w:val="20"/>
                <w:szCs w:val="20"/>
                <w:lang w:eastAsia="fr-FR"/>
              </w:rPr>
            </w:pPr>
            <w:r w:rsidRPr="007D39AA">
              <w:rPr>
                <w:b/>
                <w:bCs/>
                <w:color w:val="000000"/>
                <w:sz w:val="20"/>
                <w:szCs w:val="20"/>
                <w:lang w:eastAsia="fr-FR"/>
              </w:rPr>
              <w:t>Nombre de dispositifs</w:t>
            </w:r>
          </w:p>
        </w:tc>
      </w:tr>
      <w:tr w:rsidR="007D39AA" w:rsidRPr="007D39AA" w:rsidTr="007D39AA">
        <w:trPr>
          <w:trHeight w:val="540"/>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7D39AA" w:rsidRPr="007D39AA" w:rsidRDefault="007D39AA" w:rsidP="007D39AA">
            <w:pPr>
              <w:spacing w:after="0"/>
              <w:jc w:val="center"/>
              <w:rPr>
                <w:b/>
                <w:bCs/>
                <w:color w:val="000000"/>
                <w:sz w:val="20"/>
                <w:szCs w:val="20"/>
                <w:lang w:eastAsia="fr-FR"/>
              </w:rPr>
            </w:pPr>
          </w:p>
        </w:tc>
        <w:tc>
          <w:tcPr>
            <w:tcW w:w="1453" w:type="dxa"/>
            <w:vMerge/>
            <w:tcBorders>
              <w:top w:val="single" w:sz="8" w:space="0" w:color="auto"/>
              <w:left w:val="single" w:sz="8" w:space="0" w:color="auto"/>
              <w:bottom w:val="single" w:sz="8" w:space="0" w:color="000000"/>
              <w:right w:val="single" w:sz="8" w:space="0" w:color="auto"/>
            </w:tcBorders>
            <w:vAlign w:val="center"/>
            <w:hideMark/>
          </w:tcPr>
          <w:p w:rsidR="007D39AA" w:rsidRPr="007D39AA" w:rsidRDefault="007D39AA" w:rsidP="007D39AA">
            <w:pPr>
              <w:spacing w:after="0"/>
              <w:jc w:val="center"/>
              <w:rPr>
                <w:b/>
                <w:bCs/>
                <w:color w:val="000000"/>
                <w:sz w:val="20"/>
                <w:szCs w:val="20"/>
                <w:lang w:eastAsia="fr-FR"/>
              </w:rPr>
            </w:pPr>
          </w:p>
        </w:tc>
        <w:tc>
          <w:tcPr>
            <w:tcW w:w="1382" w:type="dxa"/>
            <w:vMerge/>
            <w:tcBorders>
              <w:top w:val="single" w:sz="8" w:space="0" w:color="auto"/>
              <w:left w:val="single" w:sz="8" w:space="0" w:color="auto"/>
              <w:bottom w:val="single" w:sz="8" w:space="0" w:color="000000"/>
              <w:right w:val="single" w:sz="8" w:space="0" w:color="auto"/>
            </w:tcBorders>
            <w:vAlign w:val="center"/>
            <w:hideMark/>
          </w:tcPr>
          <w:p w:rsidR="007D39AA" w:rsidRPr="007D39AA" w:rsidRDefault="007D39AA" w:rsidP="007D39AA">
            <w:pPr>
              <w:spacing w:after="0"/>
              <w:jc w:val="center"/>
              <w:rPr>
                <w:b/>
                <w:bCs/>
                <w:color w:val="000000"/>
                <w:sz w:val="20"/>
                <w:szCs w:val="20"/>
                <w:lang w:eastAsia="fr-FR"/>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D39AA" w:rsidRPr="007D39AA" w:rsidRDefault="007D39AA" w:rsidP="007D39AA">
            <w:pPr>
              <w:spacing w:after="0"/>
              <w:jc w:val="center"/>
              <w:rPr>
                <w:b/>
                <w:bCs/>
                <w:color w:val="000000"/>
                <w:sz w:val="20"/>
                <w:szCs w:val="20"/>
                <w:lang w:eastAsia="fr-FR"/>
              </w:rPr>
            </w:pPr>
          </w:p>
        </w:tc>
        <w:tc>
          <w:tcPr>
            <w:tcW w:w="1843" w:type="dxa"/>
            <w:tcBorders>
              <w:top w:val="nil"/>
              <w:left w:val="nil"/>
              <w:bottom w:val="single" w:sz="8" w:space="0" w:color="auto"/>
              <w:right w:val="single" w:sz="8" w:space="0" w:color="auto"/>
            </w:tcBorders>
            <w:shd w:val="clear" w:color="auto" w:fill="auto"/>
            <w:vAlign w:val="center"/>
            <w:hideMark/>
          </w:tcPr>
          <w:p w:rsidR="007D39AA" w:rsidRPr="007D39AA" w:rsidRDefault="007D39AA" w:rsidP="007D39AA">
            <w:pPr>
              <w:spacing w:after="0"/>
              <w:jc w:val="center"/>
              <w:rPr>
                <w:b/>
                <w:bCs/>
                <w:color w:val="000000"/>
                <w:sz w:val="20"/>
                <w:szCs w:val="20"/>
                <w:lang w:eastAsia="fr-FR"/>
              </w:rPr>
            </w:pPr>
            <w:r w:rsidRPr="007D39AA">
              <w:rPr>
                <w:b/>
                <w:bCs/>
                <w:color w:val="000000"/>
                <w:sz w:val="20"/>
                <w:szCs w:val="20"/>
                <w:lang w:eastAsia="fr-FR"/>
              </w:rPr>
              <w:t>Technico-</w:t>
            </w:r>
            <w:r>
              <w:rPr>
                <w:b/>
                <w:bCs/>
                <w:color w:val="000000"/>
                <w:sz w:val="20"/>
                <w:szCs w:val="20"/>
                <w:lang w:eastAsia="fr-FR"/>
              </w:rPr>
              <w:t>commerciaux</w:t>
            </w:r>
          </w:p>
        </w:tc>
        <w:tc>
          <w:tcPr>
            <w:tcW w:w="1277" w:type="dxa"/>
            <w:tcBorders>
              <w:top w:val="nil"/>
              <w:left w:val="nil"/>
              <w:bottom w:val="single" w:sz="8" w:space="0" w:color="auto"/>
              <w:right w:val="single" w:sz="8" w:space="0" w:color="auto"/>
            </w:tcBorders>
            <w:shd w:val="clear" w:color="auto" w:fill="auto"/>
            <w:vAlign w:val="center"/>
            <w:hideMark/>
          </w:tcPr>
          <w:p w:rsidR="007D39AA" w:rsidRPr="007D39AA" w:rsidRDefault="007D39AA" w:rsidP="007D39AA">
            <w:pPr>
              <w:spacing w:after="0"/>
              <w:jc w:val="center"/>
              <w:rPr>
                <w:b/>
                <w:bCs/>
                <w:color w:val="000000"/>
                <w:sz w:val="20"/>
                <w:szCs w:val="20"/>
                <w:lang w:eastAsia="fr-FR"/>
              </w:rPr>
            </w:pPr>
            <w:r w:rsidRPr="007D39AA">
              <w:rPr>
                <w:b/>
                <w:bCs/>
                <w:color w:val="000000"/>
                <w:sz w:val="20"/>
                <w:szCs w:val="20"/>
                <w:lang w:eastAsia="fr-FR"/>
              </w:rPr>
              <w:t>Revendeurs</w:t>
            </w:r>
          </w:p>
        </w:tc>
      </w:tr>
      <w:tr w:rsidR="007D39AA" w:rsidRPr="007D39AA" w:rsidTr="007D39AA">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7D39AA" w:rsidRPr="007D39AA" w:rsidRDefault="007D39AA" w:rsidP="007D39AA">
            <w:pPr>
              <w:spacing w:after="0"/>
              <w:jc w:val="left"/>
              <w:rPr>
                <w:bCs/>
                <w:color w:val="000000"/>
                <w:sz w:val="20"/>
                <w:szCs w:val="20"/>
                <w:lang w:eastAsia="fr-FR"/>
              </w:rPr>
            </w:pPr>
            <w:proofErr w:type="spellStart"/>
            <w:r w:rsidRPr="007D39AA">
              <w:rPr>
                <w:bCs/>
                <w:color w:val="000000"/>
                <w:sz w:val="20"/>
                <w:szCs w:val="20"/>
                <w:lang w:eastAsia="fr-FR"/>
              </w:rPr>
              <w:t>Analamanga</w:t>
            </w:r>
            <w:proofErr w:type="spellEnd"/>
          </w:p>
        </w:tc>
        <w:tc>
          <w:tcPr>
            <w:tcW w:w="145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45</w:t>
            </w:r>
          </w:p>
        </w:tc>
        <w:tc>
          <w:tcPr>
            <w:tcW w:w="1382"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17</w:t>
            </w:r>
          </w:p>
        </w:tc>
        <w:tc>
          <w:tcPr>
            <w:tcW w:w="141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113</w:t>
            </w:r>
          </w:p>
        </w:tc>
        <w:tc>
          <w:tcPr>
            <w:tcW w:w="184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46</w:t>
            </w:r>
          </w:p>
        </w:tc>
        <w:tc>
          <w:tcPr>
            <w:tcW w:w="127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31</w:t>
            </w:r>
          </w:p>
        </w:tc>
      </w:tr>
      <w:tr w:rsidR="007D39AA" w:rsidRPr="007D39AA" w:rsidTr="007D39AA">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7D39AA" w:rsidRPr="007D39AA" w:rsidRDefault="007D39AA" w:rsidP="007D39AA">
            <w:pPr>
              <w:spacing w:after="0"/>
              <w:jc w:val="left"/>
              <w:rPr>
                <w:bCs/>
                <w:color w:val="000000"/>
                <w:sz w:val="20"/>
                <w:szCs w:val="20"/>
                <w:lang w:eastAsia="fr-FR"/>
              </w:rPr>
            </w:pPr>
            <w:proofErr w:type="spellStart"/>
            <w:r w:rsidRPr="007D39AA">
              <w:rPr>
                <w:bCs/>
                <w:color w:val="000000"/>
                <w:sz w:val="20"/>
                <w:szCs w:val="20"/>
                <w:lang w:eastAsia="fr-FR"/>
              </w:rPr>
              <w:t>Itasy</w:t>
            </w:r>
            <w:proofErr w:type="spellEnd"/>
          </w:p>
        </w:tc>
        <w:tc>
          <w:tcPr>
            <w:tcW w:w="145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20</w:t>
            </w:r>
          </w:p>
        </w:tc>
        <w:tc>
          <w:tcPr>
            <w:tcW w:w="1382"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7</w:t>
            </w:r>
          </w:p>
        </w:tc>
        <w:tc>
          <w:tcPr>
            <w:tcW w:w="141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51</w:t>
            </w:r>
          </w:p>
        </w:tc>
        <w:tc>
          <w:tcPr>
            <w:tcW w:w="184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18</w:t>
            </w:r>
          </w:p>
        </w:tc>
        <w:tc>
          <w:tcPr>
            <w:tcW w:w="127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12</w:t>
            </w:r>
          </w:p>
        </w:tc>
      </w:tr>
      <w:tr w:rsidR="007D39AA" w:rsidRPr="007D39AA" w:rsidTr="007D39AA">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7D39AA" w:rsidRPr="007D39AA" w:rsidRDefault="007D39AA" w:rsidP="007D39AA">
            <w:pPr>
              <w:spacing w:after="0"/>
              <w:jc w:val="left"/>
              <w:rPr>
                <w:bCs/>
                <w:color w:val="000000"/>
                <w:sz w:val="20"/>
                <w:szCs w:val="20"/>
                <w:lang w:eastAsia="fr-FR"/>
              </w:rPr>
            </w:pPr>
            <w:proofErr w:type="spellStart"/>
            <w:r>
              <w:rPr>
                <w:bCs/>
                <w:color w:val="000000"/>
                <w:sz w:val="20"/>
                <w:szCs w:val="20"/>
                <w:lang w:eastAsia="fr-FR"/>
              </w:rPr>
              <w:t>V</w:t>
            </w:r>
            <w:r w:rsidRPr="007D39AA">
              <w:rPr>
                <w:bCs/>
                <w:color w:val="000000"/>
                <w:sz w:val="20"/>
                <w:szCs w:val="20"/>
                <w:lang w:eastAsia="fr-FR"/>
              </w:rPr>
              <w:t>akinankaratra</w:t>
            </w:r>
            <w:proofErr w:type="spellEnd"/>
          </w:p>
        </w:tc>
        <w:tc>
          <w:tcPr>
            <w:tcW w:w="145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23</w:t>
            </w:r>
          </w:p>
        </w:tc>
        <w:tc>
          <w:tcPr>
            <w:tcW w:w="1382"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7</w:t>
            </w:r>
          </w:p>
        </w:tc>
        <w:tc>
          <w:tcPr>
            <w:tcW w:w="141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75</w:t>
            </w:r>
          </w:p>
        </w:tc>
        <w:tc>
          <w:tcPr>
            <w:tcW w:w="184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27</w:t>
            </w:r>
          </w:p>
        </w:tc>
        <w:tc>
          <w:tcPr>
            <w:tcW w:w="127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10</w:t>
            </w:r>
          </w:p>
        </w:tc>
      </w:tr>
      <w:tr w:rsidR="007D39AA" w:rsidRPr="007D39AA" w:rsidTr="007D39AA">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7D39AA" w:rsidRPr="007D39AA" w:rsidRDefault="007D39AA" w:rsidP="007D39AA">
            <w:pPr>
              <w:spacing w:after="0"/>
              <w:jc w:val="left"/>
              <w:rPr>
                <w:bCs/>
                <w:color w:val="000000"/>
                <w:sz w:val="20"/>
                <w:szCs w:val="20"/>
                <w:lang w:eastAsia="fr-FR"/>
              </w:rPr>
            </w:pPr>
            <w:r w:rsidRPr="007D39AA">
              <w:rPr>
                <w:bCs/>
                <w:color w:val="000000"/>
                <w:sz w:val="20"/>
                <w:szCs w:val="20"/>
                <w:lang w:eastAsia="fr-FR"/>
              </w:rPr>
              <w:t>Côte-Est (2 régions)</w:t>
            </w:r>
          </w:p>
        </w:tc>
        <w:tc>
          <w:tcPr>
            <w:tcW w:w="145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10</w:t>
            </w:r>
          </w:p>
        </w:tc>
        <w:tc>
          <w:tcPr>
            <w:tcW w:w="1382"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5</w:t>
            </w:r>
          </w:p>
        </w:tc>
        <w:tc>
          <w:tcPr>
            <w:tcW w:w="141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36</w:t>
            </w:r>
          </w:p>
        </w:tc>
        <w:tc>
          <w:tcPr>
            <w:tcW w:w="1843"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12</w:t>
            </w:r>
          </w:p>
        </w:tc>
        <w:tc>
          <w:tcPr>
            <w:tcW w:w="1277" w:type="dxa"/>
            <w:tcBorders>
              <w:top w:val="nil"/>
              <w:left w:val="nil"/>
              <w:bottom w:val="single" w:sz="8" w:space="0" w:color="auto"/>
              <w:right w:val="single" w:sz="8" w:space="0" w:color="auto"/>
            </w:tcBorders>
            <w:shd w:val="clear" w:color="auto" w:fill="auto"/>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10</w:t>
            </w:r>
          </w:p>
        </w:tc>
      </w:tr>
      <w:tr w:rsidR="007D39AA" w:rsidRPr="007D39AA" w:rsidTr="007D39AA">
        <w:trPr>
          <w:trHeight w:val="315"/>
        </w:trPr>
        <w:tc>
          <w:tcPr>
            <w:tcW w:w="2142" w:type="dxa"/>
            <w:tcBorders>
              <w:top w:val="nil"/>
              <w:left w:val="single" w:sz="8" w:space="0" w:color="auto"/>
              <w:bottom w:val="single" w:sz="8" w:space="0" w:color="auto"/>
              <w:right w:val="single" w:sz="8" w:space="0" w:color="auto"/>
            </w:tcBorders>
            <w:shd w:val="clear" w:color="000000" w:fill="FFFF00"/>
            <w:vAlign w:val="center"/>
            <w:hideMark/>
          </w:tcPr>
          <w:p w:rsidR="007D39AA" w:rsidRPr="007D39AA" w:rsidRDefault="007D39AA" w:rsidP="007D39AA">
            <w:pPr>
              <w:spacing w:after="0"/>
              <w:jc w:val="left"/>
              <w:rPr>
                <w:b/>
                <w:bCs/>
                <w:color w:val="000000"/>
                <w:sz w:val="20"/>
                <w:szCs w:val="20"/>
                <w:lang w:eastAsia="fr-FR"/>
              </w:rPr>
            </w:pPr>
            <w:r w:rsidRPr="007D39AA">
              <w:rPr>
                <w:b/>
                <w:bCs/>
                <w:color w:val="000000"/>
                <w:sz w:val="20"/>
                <w:szCs w:val="20"/>
                <w:lang w:eastAsia="fr-FR"/>
              </w:rPr>
              <w:t>Total</w:t>
            </w:r>
          </w:p>
        </w:tc>
        <w:tc>
          <w:tcPr>
            <w:tcW w:w="1453" w:type="dxa"/>
            <w:tcBorders>
              <w:top w:val="nil"/>
              <w:left w:val="nil"/>
              <w:bottom w:val="single" w:sz="8" w:space="0" w:color="auto"/>
              <w:right w:val="single" w:sz="8" w:space="0" w:color="auto"/>
            </w:tcBorders>
            <w:shd w:val="clear" w:color="000000" w:fill="FFFF00"/>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98</w:t>
            </w:r>
          </w:p>
        </w:tc>
        <w:tc>
          <w:tcPr>
            <w:tcW w:w="1382" w:type="dxa"/>
            <w:tcBorders>
              <w:top w:val="nil"/>
              <w:left w:val="nil"/>
              <w:bottom w:val="single" w:sz="8" w:space="0" w:color="auto"/>
              <w:right w:val="single" w:sz="8" w:space="0" w:color="auto"/>
            </w:tcBorders>
            <w:shd w:val="clear" w:color="000000" w:fill="FFFF00"/>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36</w:t>
            </w:r>
          </w:p>
        </w:tc>
        <w:tc>
          <w:tcPr>
            <w:tcW w:w="1417" w:type="dxa"/>
            <w:tcBorders>
              <w:top w:val="nil"/>
              <w:left w:val="nil"/>
              <w:bottom w:val="single" w:sz="8" w:space="0" w:color="auto"/>
              <w:right w:val="single" w:sz="8" w:space="0" w:color="auto"/>
            </w:tcBorders>
            <w:shd w:val="clear" w:color="000000" w:fill="FFFF00"/>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275</w:t>
            </w:r>
          </w:p>
        </w:tc>
        <w:tc>
          <w:tcPr>
            <w:tcW w:w="1843" w:type="dxa"/>
            <w:tcBorders>
              <w:top w:val="nil"/>
              <w:left w:val="nil"/>
              <w:bottom w:val="single" w:sz="8" w:space="0" w:color="auto"/>
              <w:right w:val="single" w:sz="8" w:space="0" w:color="auto"/>
            </w:tcBorders>
            <w:shd w:val="clear" w:color="000000" w:fill="FFFF00"/>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103</w:t>
            </w:r>
          </w:p>
        </w:tc>
        <w:tc>
          <w:tcPr>
            <w:tcW w:w="1277" w:type="dxa"/>
            <w:tcBorders>
              <w:top w:val="nil"/>
              <w:left w:val="nil"/>
              <w:bottom w:val="single" w:sz="8" w:space="0" w:color="auto"/>
              <w:right w:val="single" w:sz="8" w:space="0" w:color="auto"/>
            </w:tcBorders>
            <w:shd w:val="clear" w:color="000000" w:fill="FFFF00"/>
            <w:noWrap/>
            <w:vAlign w:val="center"/>
            <w:hideMark/>
          </w:tcPr>
          <w:p w:rsidR="007D39AA" w:rsidRPr="007D39AA" w:rsidRDefault="007D39AA" w:rsidP="007D39AA">
            <w:pPr>
              <w:spacing w:after="0"/>
              <w:jc w:val="center"/>
              <w:rPr>
                <w:rFonts w:ascii="Calibri" w:hAnsi="Calibri"/>
                <w:b/>
                <w:bCs/>
                <w:color w:val="000000"/>
                <w:sz w:val="20"/>
                <w:szCs w:val="20"/>
                <w:lang w:eastAsia="fr-FR"/>
              </w:rPr>
            </w:pPr>
            <w:r w:rsidRPr="007D39AA">
              <w:rPr>
                <w:rFonts w:ascii="Calibri" w:hAnsi="Calibri"/>
                <w:b/>
                <w:bCs/>
                <w:color w:val="000000"/>
                <w:sz w:val="20"/>
                <w:szCs w:val="20"/>
                <w:lang w:eastAsia="fr-FR"/>
              </w:rPr>
              <w:t>63</w:t>
            </w:r>
          </w:p>
        </w:tc>
      </w:tr>
    </w:tbl>
    <w:p w:rsidR="007D39AA" w:rsidRDefault="007D39AA" w:rsidP="00BB737A">
      <w:pPr>
        <w:rPr>
          <w:b/>
          <w:sz w:val="20"/>
          <w:szCs w:val="20"/>
        </w:rPr>
      </w:pPr>
    </w:p>
    <w:p w:rsidR="00340319" w:rsidRPr="00E40C59" w:rsidRDefault="00340319" w:rsidP="006D44B7">
      <w:pPr>
        <w:pStyle w:val="Paragraphedeliste"/>
        <w:numPr>
          <w:ilvl w:val="0"/>
          <w:numId w:val="32"/>
        </w:numPr>
        <w:rPr>
          <w:b/>
          <w:sz w:val="20"/>
          <w:szCs w:val="20"/>
        </w:rPr>
      </w:pPr>
      <w:r w:rsidRPr="00E40C59">
        <w:rPr>
          <w:b/>
          <w:sz w:val="20"/>
          <w:szCs w:val="20"/>
        </w:rPr>
        <w:t xml:space="preserve">Redéfinition de la politique de subvention </w:t>
      </w:r>
    </w:p>
    <w:p w:rsidR="00340319" w:rsidRPr="005630B6" w:rsidRDefault="00340319" w:rsidP="00E40C59">
      <w:pPr>
        <w:spacing w:before="120"/>
        <w:rPr>
          <w:sz w:val="20"/>
          <w:szCs w:val="20"/>
        </w:rPr>
      </w:pPr>
      <w:r w:rsidRPr="005630B6">
        <w:rPr>
          <w:sz w:val="20"/>
          <w:szCs w:val="20"/>
        </w:rPr>
        <w:t xml:space="preserve">La note de mission de M. Frédéric </w:t>
      </w:r>
      <w:proofErr w:type="spellStart"/>
      <w:r w:rsidRPr="005630B6">
        <w:rPr>
          <w:sz w:val="20"/>
          <w:szCs w:val="20"/>
        </w:rPr>
        <w:t>Apollin</w:t>
      </w:r>
      <w:proofErr w:type="spellEnd"/>
      <w:r w:rsidRPr="005630B6">
        <w:rPr>
          <w:sz w:val="20"/>
          <w:szCs w:val="20"/>
        </w:rPr>
        <w:t xml:space="preserve"> (octobre 2010) a recommandé la discussion rapide avec FIDA sur la recherche d’un équilibre entre la quantité (risque d'échecs élevés) et la qualité des actions (risque de toucher un nombre limité de bénéficiaires car la stratégie </w:t>
      </w:r>
      <w:r>
        <w:rPr>
          <w:sz w:val="20"/>
          <w:szCs w:val="20"/>
        </w:rPr>
        <w:t xml:space="preserve">requiert une assistance </w:t>
      </w:r>
      <w:r w:rsidRPr="005630B6">
        <w:rPr>
          <w:sz w:val="20"/>
          <w:szCs w:val="20"/>
        </w:rPr>
        <w:t>technique individualisé</w:t>
      </w:r>
      <w:r>
        <w:rPr>
          <w:sz w:val="20"/>
          <w:szCs w:val="20"/>
        </w:rPr>
        <w:t>e aux paysans adoptants...</w:t>
      </w:r>
      <w:r w:rsidRPr="005630B6">
        <w:rPr>
          <w:sz w:val="20"/>
          <w:szCs w:val="20"/>
        </w:rPr>
        <w:t>).</w:t>
      </w:r>
      <w:r w:rsidR="00D95838">
        <w:rPr>
          <w:sz w:val="20"/>
          <w:szCs w:val="20"/>
        </w:rPr>
        <w:t xml:space="preserve"> </w:t>
      </w:r>
      <w:r w:rsidRPr="005630B6">
        <w:rPr>
          <w:sz w:val="20"/>
          <w:szCs w:val="20"/>
        </w:rPr>
        <w:t xml:space="preserve">Cette </w:t>
      </w:r>
      <w:r>
        <w:rPr>
          <w:sz w:val="20"/>
          <w:szCs w:val="20"/>
        </w:rPr>
        <w:t>note</w:t>
      </w:r>
      <w:r w:rsidR="00D95838">
        <w:rPr>
          <w:sz w:val="20"/>
          <w:szCs w:val="20"/>
        </w:rPr>
        <w:t xml:space="preserve"> a amené l</w:t>
      </w:r>
      <w:r w:rsidRPr="005630B6">
        <w:rPr>
          <w:sz w:val="20"/>
          <w:szCs w:val="20"/>
        </w:rPr>
        <w:t>’équipe à approfondir ses réflexions sur la subvention.</w:t>
      </w:r>
      <w:r>
        <w:rPr>
          <w:sz w:val="20"/>
          <w:szCs w:val="20"/>
        </w:rPr>
        <w:t xml:space="preserve"> Or </w:t>
      </w:r>
      <w:r w:rsidR="00D95838">
        <w:rPr>
          <w:sz w:val="20"/>
          <w:szCs w:val="20"/>
        </w:rPr>
        <w:t xml:space="preserve">le retard du démarrage de la vente en 2010 n’a pas </w:t>
      </w:r>
      <w:r w:rsidR="007D39AA">
        <w:rPr>
          <w:sz w:val="20"/>
          <w:szCs w:val="20"/>
        </w:rPr>
        <w:t xml:space="preserve">permis à l’équipe de vérifier </w:t>
      </w:r>
      <w:r>
        <w:rPr>
          <w:sz w:val="20"/>
          <w:szCs w:val="20"/>
        </w:rPr>
        <w:t>la pertinence des t</w:t>
      </w:r>
      <w:r w:rsidRPr="005630B6">
        <w:rPr>
          <w:sz w:val="20"/>
          <w:szCs w:val="20"/>
        </w:rPr>
        <w:t>aux de subvention</w:t>
      </w:r>
      <w:r>
        <w:rPr>
          <w:sz w:val="20"/>
          <w:szCs w:val="20"/>
        </w:rPr>
        <w:t xml:space="preserve"> appliqués en 2010</w:t>
      </w:r>
      <w:r w:rsidRPr="005630B6">
        <w:rPr>
          <w:sz w:val="20"/>
          <w:szCs w:val="20"/>
        </w:rPr>
        <w:t xml:space="preserve">. </w:t>
      </w:r>
    </w:p>
    <w:p w:rsidR="00340319" w:rsidRDefault="00340319" w:rsidP="00E40C59">
      <w:pPr>
        <w:spacing w:before="120"/>
        <w:rPr>
          <w:sz w:val="20"/>
          <w:szCs w:val="20"/>
        </w:rPr>
      </w:pPr>
      <w:r w:rsidRPr="005630B6">
        <w:rPr>
          <w:sz w:val="20"/>
          <w:szCs w:val="20"/>
        </w:rPr>
        <w:t xml:space="preserve">En se basant sur les objectifs à atteindre </w:t>
      </w:r>
      <w:r w:rsidR="00E40C59">
        <w:rPr>
          <w:sz w:val="20"/>
          <w:szCs w:val="20"/>
        </w:rPr>
        <w:t xml:space="preserve">et </w:t>
      </w:r>
      <w:r w:rsidRPr="005630B6">
        <w:rPr>
          <w:sz w:val="20"/>
          <w:szCs w:val="20"/>
        </w:rPr>
        <w:t xml:space="preserve">les difficultés de remonter les prix des matériels, </w:t>
      </w:r>
      <w:r w:rsidR="00E40C59">
        <w:rPr>
          <w:sz w:val="20"/>
          <w:szCs w:val="20"/>
        </w:rPr>
        <w:t>des</w:t>
      </w:r>
      <w:r w:rsidRPr="005630B6">
        <w:rPr>
          <w:sz w:val="20"/>
          <w:szCs w:val="20"/>
        </w:rPr>
        <w:t xml:space="preserve"> taux de subvention </w:t>
      </w:r>
      <w:r w:rsidR="00316302">
        <w:rPr>
          <w:sz w:val="20"/>
          <w:szCs w:val="20"/>
        </w:rPr>
        <w:t xml:space="preserve">situés </w:t>
      </w:r>
      <w:r w:rsidRPr="005630B6">
        <w:rPr>
          <w:sz w:val="20"/>
          <w:szCs w:val="20"/>
        </w:rPr>
        <w:t xml:space="preserve">entre ceux proposés par M. Fred </w:t>
      </w:r>
      <w:proofErr w:type="spellStart"/>
      <w:r w:rsidRPr="005630B6">
        <w:rPr>
          <w:sz w:val="20"/>
          <w:szCs w:val="20"/>
        </w:rPr>
        <w:t>Apollin</w:t>
      </w:r>
      <w:proofErr w:type="spellEnd"/>
      <w:r w:rsidRPr="005630B6">
        <w:rPr>
          <w:sz w:val="20"/>
          <w:szCs w:val="20"/>
        </w:rPr>
        <w:t xml:space="preserve"> (80 %) et </w:t>
      </w:r>
      <w:r w:rsidR="00316302">
        <w:rPr>
          <w:sz w:val="20"/>
          <w:szCs w:val="20"/>
        </w:rPr>
        <w:t xml:space="preserve">ceux </w:t>
      </w:r>
      <w:r w:rsidRPr="005630B6">
        <w:rPr>
          <w:sz w:val="20"/>
          <w:szCs w:val="20"/>
        </w:rPr>
        <w:t xml:space="preserve">appliqués </w:t>
      </w:r>
      <w:r w:rsidR="00316302">
        <w:rPr>
          <w:sz w:val="20"/>
          <w:szCs w:val="20"/>
        </w:rPr>
        <w:t xml:space="preserve">en 2010 </w:t>
      </w:r>
      <w:r w:rsidRPr="005630B6">
        <w:rPr>
          <w:sz w:val="20"/>
          <w:szCs w:val="20"/>
        </w:rPr>
        <w:t>(50 %) semble pertinent</w:t>
      </w:r>
      <w:r w:rsidR="00E40C59">
        <w:rPr>
          <w:sz w:val="20"/>
          <w:szCs w:val="20"/>
        </w:rPr>
        <w:t>s</w:t>
      </w:r>
      <w:r w:rsidRPr="005630B6">
        <w:rPr>
          <w:sz w:val="20"/>
          <w:szCs w:val="20"/>
        </w:rPr>
        <w:t xml:space="preserve">. Si </w:t>
      </w:r>
      <w:r>
        <w:rPr>
          <w:sz w:val="20"/>
          <w:szCs w:val="20"/>
        </w:rPr>
        <w:t>la promotion</w:t>
      </w:r>
      <w:r w:rsidRPr="005630B6">
        <w:rPr>
          <w:sz w:val="20"/>
          <w:szCs w:val="20"/>
        </w:rPr>
        <w:t xml:space="preserve"> effectuée </w:t>
      </w:r>
      <w:r>
        <w:rPr>
          <w:sz w:val="20"/>
          <w:szCs w:val="20"/>
        </w:rPr>
        <w:t>en 2010 é</w:t>
      </w:r>
      <w:r w:rsidRPr="005630B6">
        <w:rPr>
          <w:sz w:val="20"/>
          <w:szCs w:val="20"/>
        </w:rPr>
        <w:t xml:space="preserve">tait basée sur une subvention à </w:t>
      </w:r>
      <w:r>
        <w:rPr>
          <w:sz w:val="20"/>
          <w:szCs w:val="20"/>
        </w:rPr>
        <w:t xml:space="preserve">environ </w:t>
      </w:r>
      <w:r w:rsidRPr="005630B6">
        <w:rPr>
          <w:sz w:val="20"/>
          <w:szCs w:val="20"/>
        </w:rPr>
        <w:t>70 % des prix aux producteurs, une fourchette entre 60 et 70 %  sera</w:t>
      </w:r>
      <w:r>
        <w:rPr>
          <w:sz w:val="20"/>
          <w:szCs w:val="20"/>
        </w:rPr>
        <w:t xml:space="preserve"> </w:t>
      </w:r>
      <w:r w:rsidR="00E40C59">
        <w:rPr>
          <w:sz w:val="20"/>
          <w:szCs w:val="20"/>
        </w:rPr>
        <w:t xml:space="preserve">donc </w:t>
      </w:r>
      <w:r>
        <w:rPr>
          <w:sz w:val="20"/>
          <w:szCs w:val="20"/>
        </w:rPr>
        <w:t>tenue en 2011</w:t>
      </w:r>
      <w:r w:rsidRPr="005630B6">
        <w:rPr>
          <w:sz w:val="20"/>
          <w:szCs w:val="20"/>
        </w:rPr>
        <w:t xml:space="preserve">.   </w:t>
      </w:r>
    </w:p>
    <w:p w:rsidR="00296C45" w:rsidRPr="00E40C59" w:rsidRDefault="00296C45" w:rsidP="006D44B7">
      <w:pPr>
        <w:pStyle w:val="Paragraphedeliste"/>
        <w:numPr>
          <w:ilvl w:val="0"/>
          <w:numId w:val="32"/>
        </w:numPr>
        <w:rPr>
          <w:b/>
          <w:sz w:val="20"/>
          <w:szCs w:val="20"/>
        </w:rPr>
      </w:pPr>
      <w:r>
        <w:rPr>
          <w:b/>
          <w:sz w:val="20"/>
          <w:szCs w:val="20"/>
        </w:rPr>
        <w:t>Amélioration de la capacité d’absorption de l’équipe du Projet</w:t>
      </w:r>
    </w:p>
    <w:p w:rsidR="00296C45" w:rsidRPr="00296C45" w:rsidRDefault="00581C73" w:rsidP="00296C45">
      <w:pPr>
        <w:rPr>
          <w:b/>
          <w:sz w:val="20"/>
          <w:szCs w:val="20"/>
        </w:rPr>
      </w:pPr>
      <w:r>
        <w:rPr>
          <w:sz w:val="20"/>
          <w:szCs w:val="20"/>
        </w:rPr>
        <w:t>Deux principales</w:t>
      </w:r>
      <w:r w:rsidR="00296C45" w:rsidRPr="00296C45">
        <w:rPr>
          <w:sz w:val="20"/>
          <w:szCs w:val="20"/>
        </w:rPr>
        <w:t xml:space="preserve"> mesures seront prises pour améliorer la capacité d’absorption de l’équipe</w:t>
      </w:r>
      <w:r>
        <w:rPr>
          <w:sz w:val="20"/>
          <w:szCs w:val="20"/>
        </w:rPr>
        <w:t> :</w:t>
      </w:r>
    </w:p>
    <w:p w:rsidR="00296C45" w:rsidRPr="00F74012" w:rsidRDefault="00296C45" w:rsidP="00DF3877">
      <w:pPr>
        <w:numPr>
          <w:ilvl w:val="0"/>
          <w:numId w:val="24"/>
        </w:numPr>
        <w:ind w:left="284" w:hanging="284"/>
        <w:rPr>
          <w:b/>
          <w:color w:val="0F243E"/>
          <w:sz w:val="20"/>
          <w:szCs w:val="20"/>
        </w:rPr>
      </w:pPr>
      <w:r w:rsidRPr="00F74012">
        <w:rPr>
          <w:b/>
          <w:color w:val="0F243E"/>
          <w:sz w:val="20"/>
          <w:szCs w:val="20"/>
        </w:rPr>
        <w:t>Allègement de l’intensité des activités courantes du staff national</w:t>
      </w:r>
    </w:p>
    <w:p w:rsidR="00296C45" w:rsidRDefault="00296C45" w:rsidP="00DF3877">
      <w:pPr>
        <w:pStyle w:val="Paragraphedeliste"/>
        <w:numPr>
          <w:ilvl w:val="0"/>
          <w:numId w:val="30"/>
        </w:numPr>
        <w:ind w:left="567" w:hanging="283"/>
        <w:contextualSpacing w:val="0"/>
        <w:rPr>
          <w:sz w:val="20"/>
          <w:szCs w:val="20"/>
        </w:rPr>
      </w:pPr>
      <w:r w:rsidRPr="00DE335D">
        <w:rPr>
          <w:b/>
          <w:sz w:val="20"/>
          <w:szCs w:val="20"/>
        </w:rPr>
        <w:t xml:space="preserve">Transfert </w:t>
      </w:r>
      <w:r w:rsidR="00C01674">
        <w:rPr>
          <w:b/>
          <w:sz w:val="20"/>
          <w:szCs w:val="20"/>
        </w:rPr>
        <w:t>de l’approvisionnement, du</w:t>
      </w:r>
      <w:r w:rsidRPr="00DE335D">
        <w:rPr>
          <w:b/>
          <w:sz w:val="20"/>
          <w:szCs w:val="20"/>
        </w:rPr>
        <w:t xml:space="preserve"> dispatching et </w:t>
      </w:r>
      <w:r w:rsidR="00C01674">
        <w:rPr>
          <w:b/>
          <w:sz w:val="20"/>
          <w:szCs w:val="20"/>
        </w:rPr>
        <w:t>du</w:t>
      </w:r>
      <w:r w:rsidRPr="00DE335D">
        <w:rPr>
          <w:b/>
          <w:sz w:val="20"/>
          <w:szCs w:val="20"/>
        </w:rPr>
        <w:t xml:space="preserve"> recouvrement des coûts des matériels aux fabricants</w:t>
      </w:r>
      <w:r w:rsidR="00C01674">
        <w:rPr>
          <w:b/>
          <w:sz w:val="20"/>
          <w:szCs w:val="20"/>
        </w:rPr>
        <w:t>.</w:t>
      </w:r>
      <w:r w:rsidRPr="00F74012">
        <w:rPr>
          <w:sz w:val="20"/>
          <w:szCs w:val="20"/>
        </w:rPr>
        <w:t xml:space="preserve"> </w:t>
      </w:r>
    </w:p>
    <w:p w:rsidR="00296C45" w:rsidRPr="00F74012" w:rsidRDefault="00296C45" w:rsidP="00DF3877">
      <w:pPr>
        <w:pStyle w:val="Paragraphedeliste"/>
        <w:numPr>
          <w:ilvl w:val="0"/>
          <w:numId w:val="30"/>
        </w:numPr>
        <w:ind w:left="567" w:hanging="283"/>
        <w:contextualSpacing w:val="0"/>
        <w:rPr>
          <w:bCs/>
          <w:color w:val="000000"/>
          <w:sz w:val="20"/>
          <w:szCs w:val="20"/>
          <w:lang w:eastAsia="fr-FR"/>
        </w:rPr>
      </w:pPr>
      <w:r w:rsidRPr="00DE335D">
        <w:rPr>
          <w:b/>
          <w:sz w:val="20"/>
          <w:szCs w:val="20"/>
        </w:rPr>
        <w:t>Délégation de la gestion de l’unité d’expérimentation</w:t>
      </w:r>
      <w:r w:rsidRPr="00F74012">
        <w:rPr>
          <w:b/>
          <w:color w:val="002060"/>
          <w:sz w:val="20"/>
          <w:szCs w:val="20"/>
        </w:rPr>
        <w:t xml:space="preserve"> (</w:t>
      </w:r>
      <w:r w:rsidRPr="00F74012">
        <w:rPr>
          <w:sz w:val="20"/>
          <w:szCs w:val="20"/>
        </w:rPr>
        <w:t>au Centre Don Bosco et à quelques paysans expérimentés</w:t>
      </w:r>
      <w:r w:rsidR="00C01674">
        <w:rPr>
          <w:bCs/>
          <w:color w:val="000000"/>
          <w:sz w:val="20"/>
          <w:szCs w:val="20"/>
          <w:lang w:eastAsia="fr-FR"/>
        </w:rPr>
        <w:t>), avec l’appui technique du Projet.</w:t>
      </w:r>
    </w:p>
    <w:p w:rsidR="00296C45" w:rsidRPr="00F74012" w:rsidRDefault="00296C45" w:rsidP="00DF3877">
      <w:pPr>
        <w:pStyle w:val="Paragraphedeliste"/>
        <w:numPr>
          <w:ilvl w:val="0"/>
          <w:numId w:val="30"/>
        </w:numPr>
        <w:ind w:left="567" w:hanging="283"/>
        <w:contextualSpacing w:val="0"/>
        <w:rPr>
          <w:b/>
          <w:color w:val="002060"/>
          <w:sz w:val="20"/>
          <w:szCs w:val="20"/>
        </w:rPr>
      </w:pPr>
      <w:r w:rsidRPr="00DE335D">
        <w:rPr>
          <w:b/>
          <w:sz w:val="20"/>
          <w:szCs w:val="20"/>
        </w:rPr>
        <w:t xml:space="preserve">Recrutement d’un </w:t>
      </w:r>
      <w:r>
        <w:rPr>
          <w:b/>
          <w:sz w:val="20"/>
          <w:szCs w:val="20"/>
        </w:rPr>
        <w:t>2</w:t>
      </w:r>
      <w:r w:rsidRPr="00DE335D">
        <w:rPr>
          <w:b/>
          <w:sz w:val="20"/>
          <w:szCs w:val="20"/>
          <w:vertAlign w:val="superscript"/>
        </w:rPr>
        <w:t>ème</w:t>
      </w:r>
      <w:r>
        <w:rPr>
          <w:b/>
          <w:sz w:val="20"/>
          <w:szCs w:val="20"/>
        </w:rPr>
        <w:t xml:space="preserve"> </w:t>
      </w:r>
      <w:r w:rsidRPr="00DE335D">
        <w:rPr>
          <w:b/>
          <w:sz w:val="20"/>
          <w:szCs w:val="20"/>
        </w:rPr>
        <w:t>Assistant Technique</w:t>
      </w:r>
      <w:r w:rsidRPr="00F74012">
        <w:rPr>
          <w:b/>
          <w:color w:val="002060"/>
          <w:sz w:val="20"/>
          <w:szCs w:val="20"/>
        </w:rPr>
        <w:t xml:space="preserve">, </w:t>
      </w:r>
      <w:r w:rsidRPr="00F74012">
        <w:rPr>
          <w:sz w:val="20"/>
          <w:szCs w:val="20"/>
        </w:rPr>
        <w:t>pour renforcer le suivi de terrain et améliorer la qualité de la gestion des données</w:t>
      </w:r>
      <w:r w:rsidRPr="00F74012">
        <w:rPr>
          <w:color w:val="002060"/>
          <w:sz w:val="20"/>
          <w:szCs w:val="20"/>
        </w:rPr>
        <w:t>.</w:t>
      </w:r>
    </w:p>
    <w:p w:rsidR="00296C45" w:rsidRPr="00DE335D" w:rsidRDefault="00296C45" w:rsidP="00DF3877">
      <w:pPr>
        <w:pStyle w:val="Paragraphedeliste"/>
        <w:numPr>
          <w:ilvl w:val="0"/>
          <w:numId w:val="30"/>
        </w:numPr>
        <w:ind w:left="567" w:hanging="283"/>
        <w:contextualSpacing w:val="0"/>
        <w:rPr>
          <w:sz w:val="20"/>
          <w:szCs w:val="20"/>
        </w:rPr>
      </w:pPr>
      <w:r w:rsidRPr="00DE335D">
        <w:rPr>
          <w:b/>
          <w:sz w:val="20"/>
          <w:szCs w:val="20"/>
        </w:rPr>
        <w:t>Rattachement opérationnel des 2 techniciens de la Côte-Est au Pro</w:t>
      </w:r>
      <w:r>
        <w:rPr>
          <w:b/>
          <w:sz w:val="20"/>
          <w:szCs w:val="20"/>
        </w:rPr>
        <w:t>jet d</w:t>
      </w:r>
      <w:r w:rsidRPr="00DE335D">
        <w:rPr>
          <w:b/>
          <w:sz w:val="20"/>
          <w:szCs w:val="20"/>
        </w:rPr>
        <w:t>’appui  au maraîchage mis en œuvre par AVSF/Rhône Alpes.</w:t>
      </w:r>
      <w:r w:rsidRPr="00F74012">
        <w:rPr>
          <w:b/>
          <w:color w:val="002060"/>
          <w:sz w:val="20"/>
          <w:szCs w:val="20"/>
        </w:rPr>
        <w:t xml:space="preserve"> </w:t>
      </w:r>
    </w:p>
    <w:p w:rsidR="00296C45" w:rsidRPr="00F74012" w:rsidRDefault="00296C45" w:rsidP="00DF3877">
      <w:pPr>
        <w:pStyle w:val="Paragraphedeliste"/>
        <w:numPr>
          <w:ilvl w:val="0"/>
          <w:numId w:val="30"/>
        </w:numPr>
        <w:ind w:left="567" w:hanging="283"/>
        <w:contextualSpacing w:val="0"/>
        <w:rPr>
          <w:sz w:val="20"/>
          <w:szCs w:val="20"/>
        </w:rPr>
      </w:pPr>
      <w:r w:rsidRPr="00F74012">
        <w:rPr>
          <w:b/>
          <w:color w:val="000000"/>
          <w:sz w:val="20"/>
          <w:szCs w:val="20"/>
        </w:rPr>
        <w:t>Montage d’un manuel léger de mise en œuvre</w:t>
      </w:r>
      <w:r>
        <w:rPr>
          <w:b/>
          <w:color w:val="000000"/>
          <w:sz w:val="20"/>
          <w:szCs w:val="20"/>
        </w:rPr>
        <w:t xml:space="preserve"> du Projet</w:t>
      </w:r>
      <w:r w:rsidRPr="00F74012">
        <w:rPr>
          <w:b/>
          <w:color w:val="002060"/>
          <w:sz w:val="20"/>
          <w:szCs w:val="20"/>
        </w:rPr>
        <w:t xml:space="preserve"> </w:t>
      </w:r>
      <w:r w:rsidRPr="00F74012">
        <w:rPr>
          <w:bCs/>
          <w:color w:val="000000"/>
          <w:sz w:val="20"/>
          <w:szCs w:val="20"/>
          <w:lang w:eastAsia="fr-FR"/>
        </w:rPr>
        <w:t xml:space="preserve">(GRH, Gestion Financière et Administrative, Gestion Logistique et SSE), sur la base des expériences </w:t>
      </w:r>
      <w:r>
        <w:rPr>
          <w:bCs/>
          <w:color w:val="000000"/>
          <w:sz w:val="20"/>
          <w:szCs w:val="20"/>
          <w:lang w:eastAsia="fr-FR"/>
        </w:rPr>
        <w:t>2009-2010</w:t>
      </w:r>
      <w:r w:rsidRPr="00F74012">
        <w:rPr>
          <w:bCs/>
          <w:color w:val="000000"/>
          <w:sz w:val="20"/>
          <w:szCs w:val="20"/>
          <w:lang w:eastAsia="fr-FR"/>
        </w:rPr>
        <w:t>.</w:t>
      </w:r>
    </w:p>
    <w:p w:rsidR="00296C45" w:rsidRDefault="00296C45" w:rsidP="00296C45">
      <w:pPr>
        <w:ind w:left="568" w:hanging="284"/>
        <w:rPr>
          <w:sz w:val="20"/>
          <w:szCs w:val="20"/>
        </w:rPr>
      </w:pPr>
      <w:r>
        <w:rPr>
          <w:sz w:val="20"/>
          <w:szCs w:val="20"/>
        </w:rPr>
        <w:t>Ces mesures</w:t>
      </w:r>
      <w:r w:rsidRPr="00DE335D">
        <w:rPr>
          <w:sz w:val="20"/>
          <w:szCs w:val="20"/>
        </w:rPr>
        <w:t xml:space="preserve"> </w:t>
      </w:r>
      <w:r>
        <w:rPr>
          <w:sz w:val="20"/>
          <w:szCs w:val="20"/>
        </w:rPr>
        <w:t>offriront plusieurs avantages au Projet</w:t>
      </w:r>
      <w:r w:rsidRPr="00DE335D">
        <w:rPr>
          <w:sz w:val="20"/>
          <w:szCs w:val="20"/>
        </w:rPr>
        <w:t xml:space="preserve"> : </w:t>
      </w:r>
    </w:p>
    <w:p w:rsidR="00296C45" w:rsidRPr="00296C45" w:rsidRDefault="00296C45" w:rsidP="00DF3877">
      <w:pPr>
        <w:numPr>
          <w:ilvl w:val="0"/>
          <w:numId w:val="28"/>
        </w:numPr>
        <w:tabs>
          <w:tab w:val="left" w:pos="1168"/>
        </w:tabs>
        <w:ind w:left="568" w:hanging="284"/>
        <w:rPr>
          <w:sz w:val="20"/>
          <w:szCs w:val="20"/>
        </w:rPr>
      </w:pPr>
      <w:r w:rsidRPr="00F74012">
        <w:rPr>
          <w:sz w:val="20"/>
          <w:szCs w:val="20"/>
        </w:rPr>
        <w:t>réduction de l’intensité du travail du staff national</w:t>
      </w:r>
      <w:r>
        <w:rPr>
          <w:sz w:val="20"/>
          <w:szCs w:val="20"/>
        </w:rPr>
        <w:t xml:space="preserve"> et</w:t>
      </w:r>
      <w:r w:rsidRPr="00DE335D">
        <w:rPr>
          <w:bCs/>
          <w:color w:val="000000"/>
          <w:sz w:val="20"/>
          <w:szCs w:val="20"/>
          <w:lang w:eastAsia="fr-FR"/>
        </w:rPr>
        <w:t xml:space="preserve"> </w:t>
      </w:r>
      <w:r>
        <w:rPr>
          <w:bCs/>
          <w:color w:val="000000"/>
          <w:sz w:val="20"/>
          <w:szCs w:val="20"/>
          <w:lang w:eastAsia="fr-FR"/>
        </w:rPr>
        <w:t>meilleur accompagnement des dispositifs de terrain ;</w:t>
      </w:r>
    </w:p>
    <w:p w:rsidR="00D95838" w:rsidRPr="00B77C97" w:rsidRDefault="00D95838" w:rsidP="00DF3877">
      <w:pPr>
        <w:numPr>
          <w:ilvl w:val="0"/>
          <w:numId w:val="28"/>
        </w:numPr>
        <w:tabs>
          <w:tab w:val="left" w:pos="1168"/>
        </w:tabs>
        <w:ind w:left="568" w:hanging="284"/>
        <w:rPr>
          <w:sz w:val="20"/>
          <w:szCs w:val="20"/>
        </w:rPr>
      </w:pPr>
      <w:r>
        <w:rPr>
          <w:sz w:val="20"/>
          <w:szCs w:val="20"/>
        </w:rPr>
        <w:t xml:space="preserve">meilleurs </w:t>
      </w:r>
      <w:r w:rsidRPr="00B77C97">
        <w:rPr>
          <w:sz w:val="20"/>
          <w:szCs w:val="20"/>
        </w:rPr>
        <w:t xml:space="preserve">suivi </w:t>
      </w:r>
      <w:r>
        <w:rPr>
          <w:sz w:val="20"/>
          <w:szCs w:val="20"/>
        </w:rPr>
        <w:t xml:space="preserve">et valorisation </w:t>
      </w:r>
      <w:r w:rsidRPr="00B77C97">
        <w:rPr>
          <w:sz w:val="20"/>
          <w:szCs w:val="20"/>
        </w:rPr>
        <w:t xml:space="preserve">des techniciens </w:t>
      </w:r>
      <w:r>
        <w:rPr>
          <w:sz w:val="20"/>
          <w:szCs w:val="20"/>
        </w:rPr>
        <w:t xml:space="preserve">de la Côte-Est </w:t>
      </w:r>
      <w:r w:rsidRPr="00B77C97">
        <w:rPr>
          <w:sz w:val="20"/>
          <w:szCs w:val="20"/>
        </w:rPr>
        <w:t xml:space="preserve">et </w:t>
      </w:r>
      <w:r>
        <w:rPr>
          <w:sz w:val="20"/>
          <w:szCs w:val="20"/>
        </w:rPr>
        <w:t>amélioration de</w:t>
      </w:r>
      <w:r w:rsidRPr="00B77C97">
        <w:rPr>
          <w:sz w:val="20"/>
          <w:szCs w:val="20"/>
        </w:rPr>
        <w:t xml:space="preserve"> l’efficience du budget engagé dans </w:t>
      </w:r>
      <w:r>
        <w:rPr>
          <w:sz w:val="20"/>
          <w:szCs w:val="20"/>
        </w:rPr>
        <w:t>la zone</w:t>
      </w:r>
      <w:r w:rsidRPr="00B77C97">
        <w:rPr>
          <w:sz w:val="20"/>
          <w:szCs w:val="20"/>
        </w:rPr>
        <w:t xml:space="preserve"> : extension de leurs activités sur l’appui à la commercialisation des légumes (une composante </w:t>
      </w:r>
      <w:r>
        <w:rPr>
          <w:sz w:val="20"/>
          <w:szCs w:val="20"/>
        </w:rPr>
        <w:t>du Projet) ;</w:t>
      </w:r>
    </w:p>
    <w:p w:rsidR="00296C45" w:rsidRPr="00296C45" w:rsidRDefault="00296C45" w:rsidP="00DF3877">
      <w:pPr>
        <w:numPr>
          <w:ilvl w:val="0"/>
          <w:numId w:val="28"/>
        </w:numPr>
        <w:tabs>
          <w:tab w:val="left" w:pos="1168"/>
        </w:tabs>
        <w:ind w:left="568" w:hanging="284"/>
        <w:rPr>
          <w:sz w:val="20"/>
          <w:szCs w:val="20"/>
        </w:rPr>
      </w:pPr>
      <w:r w:rsidRPr="00296C45">
        <w:rPr>
          <w:sz w:val="20"/>
          <w:szCs w:val="20"/>
        </w:rPr>
        <w:t xml:space="preserve">meilleure position du Projet (en tant que facilitateur) par rapport à la dynamique d’acteurs autour de la promotion du SMI et </w:t>
      </w:r>
      <w:r w:rsidRPr="00296C45">
        <w:rPr>
          <w:bCs/>
          <w:color w:val="000000"/>
          <w:sz w:val="20"/>
          <w:szCs w:val="20"/>
          <w:lang w:eastAsia="fr-FR"/>
        </w:rPr>
        <w:t>meilleur transfert de compétence au profit des fabricants</w:t>
      </w:r>
      <w:r>
        <w:rPr>
          <w:bCs/>
          <w:color w:val="000000"/>
          <w:sz w:val="20"/>
          <w:szCs w:val="20"/>
          <w:lang w:eastAsia="fr-FR"/>
        </w:rPr>
        <w:t> ;</w:t>
      </w:r>
    </w:p>
    <w:p w:rsidR="00296C45" w:rsidRPr="00296C45" w:rsidRDefault="00296C45" w:rsidP="00DF3877">
      <w:pPr>
        <w:numPr>
          <w:ilvl w:val="0"/>
          <w:numId w:val="28"/>
        </w:numPr>
        <w:tabs>
          <w:tab w:val="left" w:pos="1168"/>
        </w:tabs>
        <w:ind w:left="568" w:hanging="284"/>
        <w:rPr>
          <w:sz w:val="20"/>
          <w:szCs w:val="20"/>
        </w:rPr>
      </w:pPr>
      <w:r w:rsidRPr="00296C45">
        <w:rPr>
          <w:sz w:val="20"/>
          <w:szCs w:val="20"/>
        </w:rPr>
        <w:t>activation de</w:t>
      </w:r>
      <w:r>
        <w:rPr>
          <w:sz w:val="20"/>
          <w:szCs w:val="20"/>
        </w:rPr>
        <w:t xml:space="preserve"> l’atteinte de la vitesse de croisière pour les fabricants (</w:t>
      </w:r>
      <w:r w:rsidRPr="00296C45">
        <w:rPr>
          <w:sz w:val="20"/>
          <w:szCs w:val="20"/>
        </w:rPr>
        <w:t>autonomisation progressive des chaînes de fabrication) ;</w:t>
      </w:r>
    </w:p>
    <w:p w:rsidR="00D95838" w:rsidRDefault="00D95838" w:rsidP="00DF3877">
      <w:pPr>
        <w:numPr>
          <w:ilvl w:val="0"/>
          <w:numId w:val="28"/>
        </w:numPr>
        <w:tabs>
          <w:tab w:val="left" w:pos="1168"/>
        </w:tabs>
        <w:ind w:left="568" w:hanging="284"/>
        <w:rPr>
          <w:bCs/>
          <w:color w:val="000000"/>
          <w:sz w:val="20"/>
          <w:szCs w:val="20"/>
          <w:lang w:eastAsia="fr-FR"/>
        </w:rPr>
      </w:pPr>
      <w:r w:rsidRPr="00F74012">
        <w:rPr>
          <w:bCs/>
          <w:color w:val="000000"/>
          <w:sz w:val="20"/>
          <w:szCs w:val="20"/>
          <w:lang w:eastAsia="fr-FR"/>
        </w:rPr>
        <w:t>diminution du coût de la station d’expérimentation avec une diversification des conditions (types de sols, cultures) ;</w:t>
      </w:r>
    </w:p>
    <w:p w:rsidR="00296C45" w:rsidRDefault="00296C45" w:rsidP="00DF3877">
      <w:pPr>
        <w:numPr>
          <w:ilvl w:val="0"/>
          <w:numId w:val="28"/>
        </w:numPr>
        <w:tabs>
          <w:tab w:val="left" w:pos="1168"/>
        </w:tabs>
        <w:ind w:left="568" w:hanging="284"/>
        <w:rPr>
          <w:sz w:val="20"/>
          <w:szCs w:val="20"/>
        </w:rPr>
      </w:pPr>
      <w:r w:rsidRPr="00F74012">
        <w:rPr>
          <w:sz w:val="20"/>
          <w:szCs w:val="20"/>
        </w:rPr>
        <w:t>réduction du nombre d’écritures comptables et amélioration du</w:t>
      </w:r>
      <w:r w:rsidR="00D95838">
        <w:rPr>
          <w:sz w:val="20"/>
          <w:szCs w:val="20"/>
        </w:rPr>
        <w:t xml:space="preserve"> contrôle de dépenses.</w:t>
      </w:r>
    </w:p>
    <w:p w:rsidR="00296C45" w:rsidRPr="00F74012" w:rsidRDefault="00296C45" w:rsidP="00DF3877">
      <w:pPr>
        <w:numPr>
          <w:ilvl w:val="0"/>
          <w:numId w:val="24"/>
        </w:numPr>
        <w:ind w:left="284" w:hanging="284"/>
        <w:rPr>
          <w:b/>
          <w:color w:val="C00000"/>
          <w:sz w:val="20"/>
          <w:szCs w:val="20"/>
        </w:rPr>
      </w:pPr>
      <w:r w:rsidRPr="00320E1A">
        <w:rPr>
          <w:b/>
          <w:color w:val="0F243E"/>
          <w:sz w:val="20"/>
          <w:szCs w:val="20"/>
        </w:rPr>
        <w:t>Poursuite de l’amélioration de la communication</w:t>
      </w:r>
      <w:r w:rsidRPr="00F74012">
        <w:rPr>
          <w:b/>
          <w:color w:val="C00000"/>
          <w:sz w:val="20"/>
          <w:szCs w:val="20"/>
        </w:rPr>
        <w:t xml:space="preserve"> </w:t>
      </w:r>
      <w:r w:rsidRPr="00F74012">
        <w:rPr>
          <w:b/>
          <w:color w:val="0F243E"/>
          <w:sz w:val="20"/>
          <w:szCs w:val="20"/>
        </w:rPr>
        <w:t>interne et externe</w:t>
      </w:r>
    </w:p>
    <w:p w:rsidR="00296C45" w:rsidRDefault="00296C45" w:rsidP="00DF3877">
      <w:pPr>
        <w:pStyle w:val="Paragraphedeliste"/>
        <w:numPr>
          <w:ilvl w:val="0"/>
          <w:numId w:val="30"/>
        </w:numPr>
        <w:ind w:left="567" w:hanging="283"/>
        <w:contextualSpacing w:val="0"/>
        <w:rPr>
          <w:sz w:val="20"/>
          <w:szCs w:val="20"/>
        </w:rPr>
      </w:pPr>
      <w:r>
        <w:rPr>
          <w:sz w:val="20"/>
          <w:szCs w:val="20"/>
        </w:rPr>
        <w:t>A</w:t>
      </w:r>
      <w:r w:rsidRPr="00F74012">
        <w:rPr>
          <w:sz w:val="20"/>
          <w:szCs w:val="20"/>
        </w:rPr>
        <w:t xml:space="preserve">mélioration de la qualité des rapports </w:t>
      </w:r>
      <w:r>
        <w:rPr>
          <w:sz w:val="20"/>
          <w:szCs w:val="20"/>
        </w:rPr>
        <w:t>d’activités des techniciens et des assistants</w:t>
      </w:r>
    </w:p>
    <w:p w:rsidR="00296C45" w:rsidRDefault="00296C45" w:rsidP="00DF3877">
      <w:pPr>
        <w:pStyle w:val="Paragraphedeliste"/>
        <w:numPr>
          <w:ilvl w:val="0"/>
          <w:numId w:val="30"/>
        </w:numPr>
        <w:ind w:left="567" w:hanging="283"/>
        <w:contextualSpacing w:val="0"/>
        <w:rPr>
          <w:sz w:val="20"/>
          <w:szCs w:val="20"/>
        </w:rPr>
      </w:pPr>
      <w:r>
        <w:rPr>
          <w:sz w:val="20"/>
          <w:szCs w:val="20"/>
        </w:rPr>
        <w:t>Création d’une adresse-mail interne de l’équipe pour activer la transmission des correspondances écrites et des outils de travail  (</w:t>
      </w:r>
      <w:hyperlink r:id="rId20" w:history="1">
        <w:r w:rsidRPr="00322564">
          <w:rPr>
            <w:rStyle w:val="Lienhypertexte"/>
            <w:sz w:val="20"/>
            <w:szCs w:val="20"/>
          </w:rPr>
          <w:t>scampis.mada@gmail.com</w:t>
        </w:r>
      </w:hyperlink>
      <w:r>
        <w:rPr>
          <w:sz w:val="20"/>
          <w:szCs w:val="20"/>
        </w:rPr>
        <w:t xml:space="preserve">) </w:t>
      </w:r>
    </w:p>
    <w:p w:rsidR="00296C45" w:rsidRDefault="00D95838" w:rsidP="00DF3877">
      <w:pPr>
        <w:pStyle w:val="Paragraphedeliste"/>
        <w:numPr>
          <w:ilvl w:val="0"/>
          <w:numId w:val="30"/>
        </w:numPr>
        <w:ind w:left="567" w:hanging="283"/>
        <w:contextualSpacing w:val="0"/>
        <w:rPr>
          <w:sz w:val="20"/>
          <w:szCs w:val="20"/>
        </w:rPr>
      </w:pPr>
      <w:r>
        <w:rPr>
          <w:sz w:val="20"/>
          <w:szCs w:val="20"/>
        </w:rPr>
        <w:t>D</w:t>
      </w:r>
      <w:r w:rsidR="00296C45">
        <w:rPr>
          <w:sz w:val="20"/>
          <w:szCs w:val="20"/>
        </w:rPr>
        <w:t xml:space="preserve">éveloppement des espaces de concertations/pilotage des actions sur le SMI et la gestion de l’eau au niveau </w:t>
      </w:r>
      <w:r w:rsidR="00296C45" w:rsidRPr="00B35A22">
        <w:rPr>
          <w:sz w:val="20"/>
          <w:szCs w:val="20"/>
        </w:rPr>
        <w:t xml:space="preserve">local/régional (cf. Note de mission de </w:t>
      </w:r>
      <w:r w:rsidR="00296C45">
        <w:rPr>
          <w:sz w:val="20"/>
          <w:szCs w:val="20"/>
        </w:rPr>
        <w:t xml:space="preserve">M. </w:t>
      </w:r>
      <w:proofErr w:type="spellStart"/>
      <w:r w:rsidR="00296C45">
        <w:rPr>
          <w:sz w:val="20"/>
          <w:szCs w:val="20"/>
        </w:rPr>
        <w:t>Appolin</w:t>
      </w:r>
      <w:proofErr w:type="spellEnd"/>
      <w:r w:rsidR="00296C45">
        <w:rPr>
          <w:sz w:val="20"/>
          <w:szCs w:val="20"/>
        </w:rPr>
        <w:t xml:space="preserve">, 2010). </w:t>
      </w:r>
      <w:r w:rsidR="00296C45" w:rsidRPr="00B35A22">
        <w:rPr>
          <w:sz w:val="20"/>
          <w:szCs w:val="20"/>
        </w:rPr>
        <w:t xml:space="preserve">Cette action facilitera la communication institutionnelle sur </w:t>
      </w:r>
      <w:r w:rsidR="00296C45">
        <w:rPr>
          <w:sz w:val="20"/>
          <w:szCs w:val="20"/>
        </w:rPr>
        <w:t>le Projet</w:t>
      </w:r>
      <w:r w:rsidR="00296C45" w:rsidRPr="00B35A22">
        <w:rPr>
          <w:sz w:val="20"/>
          <w:szCs w:val="20"/>
        </w:rPr>
        <w:t xml:space="preserve">, et l’appropriation des acteurs </w:t>
      </w:r>
      <w:r w:rsidR="00296C45">
        <w:rPr>
          <w:sz w:val="20"/>
          <w:szCs w:val="20"/>
        </w:rPr>
        <w:t>sur les actions</w:t>
      </w:r>
      <w:r w:rsidR="00296C45" w:rsidRPr="00B35A22">
        <w:rPr>
          <w:sz w:val="20"/>
          <w:szCs w:val="20"/>
        </w:rPr>
        <w:t xml:space="preserve">. AVSF/SCAMPIS pourra animer ces </w:t>
      </w:r>
      <w:r w:rsidR="00296C45">
        <w:rPr>
          <w:sz w:val="20"/>
          <w:szCs w:val="20"/>
        </w:rPr>
        <w:t xml:space="preserve">espaces </w:t>
      </w:r>
      <w:r w:rsidR="00296C45" w:rsidRPr="00B35A22">
        <w:rPr>
          <w:sz w:val="20"/>
          <w:szCs w:val="20"/>
        </w:rPr>
        <w:t>avec d’autres acteurs intéressés.</w:t>
      </w:r>
    </w:p>
    <w:p w:rsidR="00D95838" w:rsidRPr="00F74012" w:rsidRDefault="00D95838" w:rsidP="00DF3877">
      <w:pPr>
        <w:numPr>
          <w:ilvl w:val="0"/>
          <w:numId w:val="24"/>
        </w:numPr>
        <w:ind w:left="284" w:hanging="284"/>
        <w:rPr>
          <w:b/>
          <w:color w:val="002060"/>
          <w:sz w:val="20"/>
          <w:szCs w:val="20"/>
        </w:rPr>
      </w:pPr>
      <w:r>
        <w:rPr>
          <w:b/>
          <w:color w:val="0F243E"/>
          <w:sz w:val="20"/>
          <w:szCs w:val="20"/>
        </w:rPr>
        <w:t xml:space="preserve">Poursuite du renforcement de capacité de l’équipe opérationnelle </w:t>
      </w:r>
    </w:p>
    <w:p w:rsidR="00316302" w:rsidRDefault="00316302" w:rsidP="00316302">
      <w:pPr>
        <w:pStyle w:val="Titre3"/>
        <w:tabs>
          <w:tab w:val="clear" w:pos="1288"/>
          <w:tab w:val="num" w:pos="426"/>
        </w:tabs>
        <w:ind w:left="425" w:hanging="425"/>
        <w:rPr>
          <w:b/>
          <w:i w:val="0"/>
          <w:color w:val="632423"/>
          <w:sz w:val="20"/>
          <w:szCs w:val="20"/>
        </w:rPr>
      </w:pPr>
      <w:r>
        <w:rPr>
          <w:b/>
          <w:i w:val="0"/>
          <w:color w:val="632423"/>
          <w:sz w:val="20"/>
          <w:szCs w:val="20"/>
        </w:rPr>
        <w:t xml:space="preserve">Les </w:t>
      </w:r>
      <w:r w:rsidR="00296C45">
        <w:rPr>
          <w:b/>
          <w:i w:val="0"/>
          <w:color w:val="632423"/>
          <w:sz w:val="20"/>
          <w:szCs w:val="20"/>
        </w:rPr>
        <w:t xml:space="preserve">activités </w:t>
      </w:r>
      <w:r>
        <w:rPr>
          <w:b/>
          <w:i w:val="0"/>
          <w:color w:val="632423"/>
          <w:sz w:val="20"/>
          <w:szCs w:val="20"/>
        </w:rPr>
        <w:t xml:space="preserve">à </w:t>
      </w:r>
      <w:r w:rsidR="00296C45">
        <w:rPr>
          <w:b/>
          <w:i w:val="0"/>
          <w:color w:val="632423"/>
          <w:sz w:val="20"/>
          <w:szCs w:val="20"/>
        </w:rPr>
        <w:t>entreprendre</w:t>
      </w:r>
      <w:r w:rsidR="00D95838">
        <w:rPr>
          <w:b/>
          <w:i w:val="0"/>
          <w:color w:val="632423"/>
          <w:sz w:val="20"/>
          <w:szCs w:val="20"/>
        </w:rPr>
        <w:t xml:space="preserve"> pour le développement du marché en technologies</w:t>
      </w:r>
      <w:r w:rsidR="00296C45">
        <w:rPr>
          <w:b/>
          <w:i w:val="0"/>
          <w:color w:val="632423"/>
          <w:sz w:val="20"/>
          <w:szCs w:val="20"/>
        </w:rPr>
        <w:t xml:space="preserve"> </w:t>
      </w:r>
      <w:r>
        <w:rPr>
          <w:b/>
          <w:i w:val="0"/>
          <w:color w:val="632423"/>
          <w:sz w:val="20"/>
          <w:szCs w:val="20"/>
        </w:rPr>
        <w:t xml:space="preserve"> </w:t>
      </w:r>
    </w:p>
    <w:tbl>
      <w:tblPr>
        <w:tblStyle w:val="Grilledutableau"/>
        <w:tblW w:w="9498" w:type="dxa"/>
        <w:tblInd w:w="108" w:type="dxa"/>
        <w:tblLook w:val="04A0"/>
      </w:tblPr>
      <w:tblGrid>
        <w:gridCol w:w="9498"/>
      </w:tblGrid>
      <w:tr w:rsidR="00B77C97" w:rsidTr="00B77C97">
        <w:tc>
          <w:tcPr>
            <w:tcW w:w="9498" w:type="dxa"/>
          </w:tcPr>
          <w:p w:rsidR="00B77C97" w:rsidRPr="00B77C97" w:rsidRDefault="00B77C97" w:rsidP="00DF3877">
            <w:pPr>
              <w:pStyle w:val="Paragraphedeliste"/>
              <w:numPr>
                <w:ilvl w:val="0"/>
                <w:numId w:val="29"/>
              </w:numPr>
              <w:rPr>
                <w:b/>
                <w:sz w:val="20"/>
                <w:szCs w:val="20"/>
              </w:rPr>
            </w:pPr>
            <w:r w:rsidRPr="00B77C97">
              <w:rPr>
                <w:b/>
                <w:sz w:val="20"/>
                <w:szCs w:val="20"/>
              </w:rPr>
              <w:t>Renforcement de</w:t>
            </w:r>
            <w:r w:rsidR="00056A93">
              <w:rPr>
                <w:b/>
                <w:sz w:val="20"/>
                <w:szCs w:val="20"/>
              </w:rPr>
              <w:t xml:space="preserve"> la</w:t>
            </w:r>
            <w:r w:rsidRPr="00B77C97">
              <w:rPr>
                <w:b/>
                <w:sz w:val="20"/>
                <w:szCs w:val="20"/>
              </w:rPr>
              <w:t xml:space="preserve"> communication de masse </w:t>
            </w:r>
            <w:r w:rsidR="00056A93">
              <w:rPr>
                <w:b/>
                <w:sz w:val="20"/>
                <w:szCs w:val="20"/>
              </w:rPr>
              <w:t>et de l’incitation des achats groupés</w:t>
            </w:r>
          </w:p>
          <w:p w:rsidR="00B77C97" w:rsidRPr="005630B6" w:rsidRDefault="00B77C97" w:rsidP="00DF3877">
            <w:pPr>
              <w:numPr>
                <w:ilvl w:val="0"/>
                <w:numId w:val="25"/>
              </w:numPr>
              <w:tabs>
                <w:tab w:val="left" w:pos="601"/>
              </w:tabs>
              <w:ind w:left="601" w:hanging="283"/>
              <w:rPr>
                <w:sz w:val="20"/>
                <w:szCs w:val="20"/>
              </w:rPr>
            </w:pPr>
            <w:r w:rsidRPr="005630B6">
              <w:rPr>
                <w:b/>
                <w:color w:val="17365D"/>
                <w:sz w:val="20"/>
                <w:szCs w:val="20"/>
              </w:rPr>
              <w:t>Poursuite et renforcement de l’émission « </w:t>
            </w:r>
            <w:proofErr w:type="spellStart"/>
            <w:r w:rsidRPr="005630B6">
              <w:rPr>
                <w:b/>
                <w:color w:val="17365D"/>
                <w:sz w:val="20"/>
                <w:szCs w:val="20"/>
              </w:rPr>
              <w:t>Aina</w:t>
            </w:r>
            <w:proofErr w:type="spellEnd"/>
            <w:r w:rsidRPr="005630B6">
              <w:rPr>
                <w:b/>
                <w:color w:val="17365D"/>
                <w:sz w:val="20"/>
                <w:szCs w:val="20"/>
              </w:rPr>
              <w:t xml:space="preserve"> </w:t>
            </w:r>
            <w:proofErr w:type="spellStart"/>
            <w:r w:rsidRPr="005630B6">
              <w:rPr>
                <w:b/>
                <w:color w:val="17365D"/>
                <w:sz w:val="20"/>
                <w:szCs w:val="20"/>
              </w:rPr>
              <w:t>ny</w:t>
            </w:r>
            <w:proofErr w:type="spellEnd"/>
            <w:r w:rsidRPr="005630B6">
              <w:rPr>
                <w:b/>
                <w:color w:val="17365D"/>
                <w:sz w:val="20"/>
                <w:szCs w:val="20"/>
              </w:rPr>
              <w:t xml:space="preserve"> </w:t>
            </w:r>
            <w:proofErr w:type="spellStart"/>
            <w:r w:rsidRPr="005630B6">
              <w:rPr>
                <w:b/>
                <w:color w:val="17365D"/>
                <w:sz w:val="20"/>
                <w:szCs w:val="20"/>
              </w:rPr>
              <w:t>rano</w:t>
            </w:r>
            <w:proofErr w:type="spellEnd"/>
            <w:r w:rsidRPr="005630B6">
              <w:rPr>
                <w:b/>
                <w:color w:val="17365D"/>
                <w:sz w:val="20"/>
                <w:szCs w:val="20"/>
              </w:rPr>
              <w:t> ».</w:t>
            </w:r>
          </w:p>
          <w:p w:rsidR="00B77C97" w:rsidRPr="005630B6" w:rsidRDefault="00B77C97" w:rsidP="00B77C97">
            <w:pPr>
              <w:tabs>
                <w:tab w:val="left" w:pos="743"/>
              </w:tabs>
              <w:ind w:left="601"/>
              <w:rPr>
                <w:sz w:val="20"/>
                <w:szCs w:val="20"/>
              </w:rPr>
            </w:pPr>
            <w:r w:rsidRPr="005630B6">
              <w:rPr>
                <w:sz w:val="20"/>
                <w:szCs w:val="20"/>
              </w:rPr>
              <w:t>L’émissio</w:t>
            </w:r>
            <w:r>
              <w:rPr>
                <w:sz w:val="20"/>
                <w:szCs w:val="20"/>
              </w:rPr>
              <w:t xml:space="preserve">n sera reprise dès Février 2011 et </w:t>
            </w:r>
            <w:r w:rsidRPr="005630B6">
              <w:rPr>
                <w:sz w:val="20"/>
                <w:szCs w:val="20"/>
              </w:rPr>
              <w:t xml:space="preserve">fera l’objet d’une amélioration : diversification </w:t>
            </w:r>
            <w:r>
              <w:rPr>
                <w:sz w:val="20"/>
                <w:szCs w:val="20"/>
              </w:rPr>
              <w:t>de</w:t>
            </w:r>
            <w:r w:rsidRPr="005630B6">
              <w:rPr>
                <w:sz w:val="20"/>
                <w:szCs w:val="20"/>
              </w:rPr>
              <w:t xml:space="preserve"> contenu et </w:t>
            </w:r>
            <w:r>
              <w:rPr>
                <w:sz w:val="20"/>
                <w:szCs w:val="20"/>
              </w:rPr>
              <w:t>d’</w:t>
            </w:r>
            <w:r w:rsidRPr="005630B6">
              <w:rPr>
                <w:sz w:val="20"/>
                <w:szCs w:val="20"/>
              </w:rPr>
              <w:t>intervenants : témoignages, débats, conseils techniques, information sur les activités du Projet au niveau national et sur terrain (expositions aux marchés, formation,...), information sur les dispositifs commerciaux et les sites de démonstration.</w:t>
            </w:r>
          </w:p>
          <w:p w:rsidR="00B77C97" w:rsidRPr="005630B6" w:rsidRDefault="00B77C97" w:rsidP="00B77C97">
            <w:pPr>
              <w:tabs>
                <w:tab w:val="left" w:pos="743"/>
              </w:tabs>
              <w:ind w:left="601"/>
              <w:rPr>
                <w:sz w:val="20"/>
                <w:szCs w:val="20"/>
              </w:rPr>
            </w:pPr>
            <w:r w:rsidRPr="00B77C97">
              <w:rPr>
                <w:sz w:val="20"/>
                <w:szCs w:val="20"/>
              </w:rPr>
              <w:t>Sa</w:t>
            </w:r>
            <w:r w:rsidRPr="005630B6">
              <w:rPr>
                <w:sz w:val="20"/>
                <w:szCs w:val="20"/>
              </w:rPr>
              <w:t xml:space="preserve"> réalisation sera cadrée par un plan de communication piloté</w:t>
            </w:r>
            <w:r w:rsidR="00056A93">
              <w:rPr>
                <w:sz w:val="20"/>
                <w:szCs w:val="20"/>
              </w:rPr>
              <w:t xml:space="preserve">e par le Responsable du Projet. Elle fera intervenir </w:t>
            </w:r>
            <w:r w:rsidRPr="005630B6">
              <w:rPr>
                <w:sz w:val="20"/>
                <w:szCs w:val="20"/>
              </w:rPr>
              <w:t xml:space="preserve">un communicateur externe </w:t>
            </w:r>
            <w:r>
              <w:rPr>
                <w:sz w:val="20"/>
                <w:szCs w:val="20"/>
              </w:rPr>
              <w:t xml:space="preserve">à ¼ de temps </w:t>
            </w:r>
            <w:r w:rsidRPr="005630B6">
              <w:rPr>
                <w:sz w:val="20"/>
                <w:szCs w:val="20"/>
              </w:rPr>
              <w:t>et des partenariats avec d’autres acteurs (MINAGRI, CSA, Programmes FIDA...).</w:t>
            </w:r>
          </w:p>
          <w:p w:rsidR="00B77C97" w:rsidRPr="00C64510" w:rsidRDefault="00B77C97" w:rsidP="00DF3877">
            <w:pPr>
              <w:numPr>
                <w:ilvl w:val="0"/>
                <w:numId w:val="25"/>
              </w:numPr>
              <w:tabs>
                <w:tab w:val="left" w:pos="601"/>
              </w:tabs>
              <w:ind w:left="601" w:hanging="283"/>
              <w:rPr>
                <w:b/>
                <w:color w:val="17365D"/>
                <w:sz w:val="20"/>
                <w:szCs w:val="20"/>
              </w:rPr>
            </w:pPr>
            <w:r w:rsidRPr="005630B6">
              <w:rPr>
                <w:b/>
                <w:color w:val="17365D"/>
                <w:sz w:val="20"/>
                <w:szCs w:val="20"/>
              </w:rPr>
              <w:t>Amélioration de la qualité des expositions dans les lieux d’attra</w:t>
            </w:r>
            <w:r w:rsidR="00056A93">
              <w:rPr>
                <w:b/>
                <w:color w:val="17365D"/>
                <w:sz w:val="20"/>
                <w:szCs w:val="20"/>
              </w:rPr>
              <w:t>ction publics </w:t>
            </w:r>
          </w:p>
          <w:p w:rsidR="00B77C97" w:rsidRPr="005630B6" w:rsidRDefault="00B77C97" w:rsidP="00056A93">
            <w:pPr>
              <w:tabs>
                <w:tab w:val="left" w:pos="743"/>
              </w:tabs>
              <w:ind w:left="601"/>
              <w:rPr>
                <w:sz w:val="20"/>
                <w:szCs w:val="20"/>
              </w:rPr>
            </w:pPr>
            <w:r>
              <w:rPr>
                <w:sz w:val="20"/>
                <w:szCs w:val="20"/>
              </w:rPr>
              <w:t>L</w:t>
            </w:r>
            <w:r w:rsidR="00056A93">
              <w:rPr>
                <w:sz w:val="20"/>
                <w:szCs w:val="20"/>
              </w:rPr>
              <w:t xml:space="preserve">es </w:t>
            </w:r>
            <w:r w:rsidR="00056A93" w:rsidRPr="005630B6">
              <w:rPr>
                <w:sz w:val="20"/>
                <w:szCs w:val="20"/>
              </w:rPr>
              <w:t>expositions</w:t>
            </w:r>
            <w:r w:rsidR="00056A93">
              <w:rPr>
                <w:sz w:val="20"/>
                <w:szCs w:val="20"/>
              </w:rPr>
              <w:t xml:space="preserve"> par Commune feront l’objet d’une réduction de fréquence mais avec une </w:t>
            </w:r>
            <w:r>
              <w:rPr>
                <w:sz w:val="20"/>
                <w:szCs w:val="20"/>
              </w:rPr>
              <w:t xml:space="preserve">amélioration de </w:t>
            </w:r>
            <w:r w:rsidR="00056A93">
              <w:rPr>
                <w:sz w:val="20"/>
                <w:szCs w:val="20"/>
              </w:rPr>
              <w:t xml:space="preserve">leur proximité, de leur </w:t>
            </w:r>
            <w:r>
              <w:rPr>
                <w:sz w:val="20"/>
                <w:szCs w:val="20"/>
              </w:rPr>
              <w:t>visibilité</w:t>
            </w:r>
            <w:r w:rsidR="00056A93">
              <w:rPr>
                <w:sz w:val="20"/>
                <w:szCs w:val="20"/>
              </w:rPr>
              <w:t xml:space="preserve"> et de leur animation</w:t>
            </w:r>
            <w:r w:rsidRPr="005630B6">
              <w:rPr>
                <w:sz w:val="20"/>
                <w:szCs w:val="20"/>
              </w:rPr>
              <w:t>. Des équipements spéciaux seront constitués pour cette fin.</w:t>
            </w:r>
          </w:p>
          <w:p w:rsidR="00B77C97" w:rsidRPr="005630B6" w:rsidRDefault="00B77C97" w:rsidP="00DF3877">
            <w:pPr>
              <w:numPr>
                <w:ilvl w:val="0"/>
                <w:numId w:val="25"/>
              </w:numPr>
              <w:tabs>
                <w:tab w:val="left" w:pos="601"/>
              </w:tabs>
              <w:ind w:left="601" w:hanging="283"/>
              <w:rPr>
                <w:sz w:val="20"/>
                <w:szCs w:val="20"/>
              </w:rPr>
            </w:pPr>
            <w:r w:rsidRPr="005630B6">
              <w:rPr>
                <w:b/>
                <w:color w:val="17365D"/>
                <w:sz w:val="20"/>
                <w:szCs w:val="20"/>
              </w:rPr>
              <w:t>Poursuite de la participation aux foires</w:t>
            </w:r>
            <w:r w:rsidRPr="005630B6">
              <w:rPr>
                <w:sz w:val="20"/>
                <w:szCs w:val="20"/>
              </w:rPr>
              <w:t xml:space="preserve"> </w:t>
            </w:r>
            <w:r w:rsidRPr="007D39AA">
              <w:rPr>
                <w:b/>
                <w:color w:val="17365D"/>
                <w:sz w:val="20"/>
                <w:szCs w:val="20"/>
              </w:rPr>
              <w:t>communales</w:t>
            </w:r>
            <w:r w:rsidRPr="005630B6">
              <w:rPr>
                <w:sz w:val="20"/>
                <w:szCs w:val="20"/>
              </w:rPr>
              <w:t xml:space="preserve"> où le</w:t>
            </w:r>
            <w:r w:rsidR="007D39AA">
              <w:rPr>
                <w:sz w:val="20"/>
                <w:szCs w:val="20"/>
              </w:rPr>
              <w:t>s revendeurs pourront vendre leurs matériels</w:t>
            </w:r>
          </w:p>
          <w:p w:rsidR="00B77C97" w:rsidRPr="00056A93" w:rsidRDefault="00B77C97" w:rsidP="00DF3877">
            <w:pPr>
              <w:numPr>
                <w:ilvl w:val="0"/>
                <w:numId w:val="25"/>
              </w:numPr>
              <w:tabs>
                <w:tab w:val="left" w:pos="601"/>
              </w:tabs>
              <w:ind w:left="601" w:hanging="283"/>
            </w:pPr>
            <w:r w:rsidRPr="005630B6">
              <w:rPr>
                <w:b/>
                <w:color w:val="17365D"/>
                <w:sz w:val="20"/>
                <w:szCs w:val="20"/>
              </w:rPr>
              <w:t xml:space="preserve">Poursuite des </w:t>
            </w:r>
            <w:r w:rsidR="00056A93">
              <w:rPr>
                <w:b/>
                <w:color w:val="17365D"/>
                <w:sz w:val="20"/>
                <w:szCs w:val="20"/>
              </w:rPr>
              <w:t>s</w:t>
            </w:r>
            <w:r w:rsidRPr="005630B6">
              <w:rPr>
                <w:b/>
                <w:color w:val="17365D"/>
                <w:sz w:val="20"/>
                <w:szCs w:val="20"/>
              </w:rPr>
              <w:t>pots publicitaires sur les matériels, à partir de Février 2011</w:t>
            </w:r>
          </w:p>
          <w:p w:rsidR="00056A93" w:rsidRDefault="00056A93" w:rsidP="00DF3877">
            <w:pPr>
              <w:numPr>
                <w:ilvl w:val="0"/>
                <w:numId w:val="25"/>
              </w:numPr>
              <w:tabs>
                <w:tab w:val="left" w:pos="601"/>
              </w:tabs>
              <w:ind w:left="601" w:hanging="283"/>
            </w:pPr>
            <w:r w:rsidRPr="00056A93">
              <w:rPr>
                <w:b/>
                <w:sz w:val="20"/>
                <w:szCs w:val="20"/>
              </w:rPr>
              <w:t>Poursuite de l’octroi de pompe</w:t>
            </w:r>
            <w:r w:rsidRPr="005630B6">
              <w:rPr>
                <w:sz w:val="20"/>
                <w:szCs w:val="20"/>
              </w:rPr>
              <w:t xml:space="preserve"> importée à tout groupe de 10 personnes achetant chacune 1 kit goutte à goutte</w:t>
            </w:r>
          </w:p>
        </w:tc>
      </w:tr>
      <w:tr w:rsidR="00056A93" w:rsidTr="00B77C97">
        <w:tc>
          <w:tcPr>
            <w:tcW w:w="9498" w:type="dxa"/>
          </w:tcPr>
          <w:p w:rsidR="00056A93" w:rsidRPr="005630B6" w:rsidRDefault="00056A93" w:rsidP="00DF3877">
            <w:pPr>
              <w:pStyle w:val="Paragraphedeliste"/>
              <w:numPr>
                <w:ilvl w:val="0"/>
                <w:numId w:val="29"/>
              </w:numPr>
              <w:rPr>
                <w:b/>
                <w:color w:val="C00000"/>
                <w:sz w:val="20"/>
                <w:szCs w:val="20"/>
              </w:rPr>
            </w:pPr>
            <w:r>
              <w:rPr>
                <w:b/>
                <w:sz w:val="20"/>
                <w:szCs w:val="20"/>
              </w:rPr>
              <w:t>A</w:t>
            </w:r>
            <w:r w:rsidRPr="005630B6">
              <w:rPr>
                <w:b/>
                <w:color w:val="C00000"/>
                <w:sz w:val="20"/>
                <w:szCs w:val="20"/>
              </w:rPr>
              <w:t xml:space="preserve">mélioration de la qualité de la démonstration </w:t>
            </w:r>
          </w:p>
          <w:p w:rsidR="005543A0" w:rsidRPr="00581C73" w:rsidRDefault="005543A0" w:rsidP="00DF3877">
            <w:pPr>
              <w:numPr>
                <w:ilvl w:val="0"/>
                <w:numId w:val="25"/>
              </w:numPr>
              <w:tabs>
                <w:tab w:val="left" w:pos="743"/>
              </w:tabs>
              <w:ind w:left="743" w:hanging="284"/>
              <w:rPr>
                <w:szCs w:val="20"/>
              </w:rPr>
            </w:pPr>
            <w:r w:rsidRPr="00581C73">
              <w:rPr>
                <w:b/>
                <w:color w:val="17365D"/>
                <w:sz w:val="20"/>
                <w:szCs w:val="20"/>
              </w:rPr>
              <w:t xml:space="preserve">Augmentation du nombre de sites </w:t>
            </w:r>
            <w:r w:rsidRPr="00581C73">
              <w:rPr>
                <w:sz w:val="20"/>
                <w:szCs w:val="20"/>
              </w:rPr>
              <w:t xml:space="preserve"> </w:t>
            </w:r>
            <w:r w:rsidR="00581C73" w:rsidRPr="00581C73">
              <w:rPr>
                <w:sz w:val="20"/>
                <w:szCs w:val="20"/>
              </w:rPr>
              <w:t xml:space="preserve">et </w:t>
            </w:r>
            <w:r w:rsidR="00581C73">
              <w:rPr>
                <w:sz w:val="20"/>
                <w:szCs w:val="20"/>
              </w:rPr>
              <w:t>a</w:t>
            </w:r>
            <w:r w:rsidRPr="00581C73">
              <w:rPr>
                <w:b/>
                <w:color w:val="17365D"/>
                <w:sz w:val="20"/>
                <w:szCs w:val="20"/>
              </w:rPr>
              <w:t xml:space="preserve">mélioration de </w:t>
            </w:r>
            <w:r w:rsidR="00581C73">
              <w:rPr>
                <w:b/>
                <w:color w:val="17365D"/>
                <w:sz w:val="20"/>
                <w:szCs w:val="20"/>
              </w:rPr>
              <w:t>leur</w:t>
            </w:r>
            <w:r w:rsidRPr="00581C73">
              <w:rPr>
                <w:b/>
                <w:color w:val="17365D"/>
                <w:sz w:val="20"/>
                <w:szCs w:val="20"/>
              </w:rPr>
              <w:t xml:space="preserve"> visibilité </w:t>
            </w:r>
            <w:r w:rsidRPr="00581C73">
              <w:rPr>
                <w:sz w:val="20"/>
                <w:szCs w:val="20"/>
              </w:rPr>
              <w:t>(augmentation du</w:t>
            </w:r>
            <w:r w:rsidRPr="00581C73">
              <w:rPr>
                <w:szCs w:val="20"/>
              </w:rPr>
              <w:t xml:space="preserve"> </w:t>
            </w:r>
            <w:r w:rsidRPr="00581C73">
              <w:rPr>
                <w:sz w:val="20"/>
                <w:szCs w:val="20"/>
              </w:rPr>
              <w:t>nombre/taille des parcelles,</w:t>
            </w:r>
            <w:r w:rsidR="00581C73">
              <w:rPr>
                <w:sz w:val="20"/>
                <w:szCs w:val="20"/>
              </w:rPr>
              <w:t xml:space="preserve"> des bénéficiaires,</w:t>
            </w:r>
            <w:r w:rsidRPr="00581C73">
              <w:rPr>
                <w:sz w:val="20"/>
                <w:szCs w:val="20"/>
              </w:rPr>
              <w:t xml:space="preserve"> diversification des types de matériels)</w:t>
            </w:r>
            <w:r w:rsidRPr="00581C73">
              <w:rPr>
                <w:szCs w:val="20"/>
              </w:rPr>
              <w:t>.</w:t>
            </w:r>
          </w:p>
          <w:p w:rsidR="005543A0" w:rsidRPr="00340319" w:rsidRDefault="005543A0" w:rsidP="005543A0">
            <w:pPr>
              <w:pStyle w:val="Paragraphedeliste"/>
              <w:rPr>
                <w:sz w:val="20"/>
                <w:szCs w:val="20"/>
              </w:rPr>
            </w:pPr>
            <w:r w:rsidRPr="00340319">
              <w:rPr>
                <w:sz w:val="20"/>
                <w:szCs w:val="20"/>
              </w:rPr>
              <w:t xml:space="preserve">Les sites sont catégorisés en 4 suivant leur composition (2 à 4 kits </w:t>
            </w:r>
            <w:proofErr w:type="gramStart"/>
            <w:r w:rsidRPr="00340319">
              <w:rPr>
                <w:sz w:val="20"/>
                <w:szCs w:val="20"/>
              </w:rPr>
              <w:t>goutte</w:t>
            </w:r>
            <w:proofErr w:type="gramEnd"/>
            <w:r w:rsidRPr="00340319">
              <w:rPr>
                <w:sz w:val="20"/>
                <w:szCs w:val="20"/>
              </w:rPr>
              <w:t xml:space="preserve"> à goutte de tailles et de réservoirs d’eau différents) et le nombre de bénéficiaires. Cette disposition permettra aussi de faciliter les échanges entre les propriétaires et leurs voisins. </w:t>
            </w:r>
          </w:p>
          <w:p w:rsidR="005543A0" w:rsidRPr="00340319" w:rsidRDefault="004314F4" w:rsidP="005543A0">
            <w:pPr>
              <w:pStyle w:val="Paragraphedeliste"/>
              <w:rPr>
                <w:b/>
                <w:sz w:val="20"/>
                <w:szCs w:val="20"/>
              </w:rPr>
            </w:pPr>
            <w:r>
              <w:rPr>
                <w:b/>
                <w:sz w:val="20"/>
                <w:szCs w:val="20"/>
              </w:rPr>
              <w:t>Tableau 23</w:t>
            </w:r>
            <w:r w:rsidR="005543A0" w:rsidRPr="00340319">
              <w:rPr>
                <w:b/>
                <w:sz w:val="20"/>
                <w:szCs w:val="20"/>
              </w:rPr>
              <w:t xml:space="preserve">. Catégorie des sites de démonstration à mettre en place </w:t>
            </w:r>
          </w:p>
          <w:tbl>
            <w:tblPr>
              <w:tblW w:w="8404" w:type="dxa"/>
              <w:tblInd w:w="738" w:type="dxa"/>
              <w:tblCellMar>
                <w:left w:w="70" w:type="dxa"/>
                <w:right w:w="70" w:type="dxa"/>
              </w:tblCellMar>
              <w:tblLook w:val="04A0"/>
            </w:tblPr>
            <w:tblGrid>
              <w:gridCol w:w="992"/>
              <w:gridCol w:w="1601"/>
              <w:gridCol w:w="932"/>
              <w:gridCol w:w="769"/>
              <w:gridCol w:w="992"/>
              <w:gridCol w:w="850"/>
              <w:gridCol w:w="1134"/>
              <w:gridCol w:w="1134"/>
            </w:tblGrid>
            <w:tr w:rsidR="005543A0" w:rsidRPr="005630B6" w:rsidTr="00296C45">
              <w:trPr>
                <w:trHeight w:val="194"/>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43A0" w:rsidRPr="005630B6" w:rsidRDefault="005543A0" w:rsidP="00296C45">
                  <w:pPr>
                    <w:spacing w:after="0"/>
                    <w:jc w:val="left"/>
                    <w:rPr>
                      <w:rFonts w:ascii="Calibri" w:hAnsi="Calibri"/>
                      <w:b/>
                      <w:bCs/>
                      <w:color w:val="000000"/>
                      <w:sz w:val="20"/>
                      <w:szCs w:val="20"/>
                      <w:lang w:eastAsia="fr-FR"/>
                    </w:rPr>
                  </w:pPr>
                  <w:r w:rsidRPr="005630B6">
                    <w:rPr>
                      <w:rFonts w:ascii="Calibri" w:hAnsi="Calibri"/>
                      <w:b/>
                      <w:bCs/>
                      <w:color w:val="000000"/>
                      <w:sz w:val="20"/>
                      <w:szCs w:val="20"/>
                      <w:lang w:eastAsia="fr-FR"/>
                    </w:rPr>
                    <w:t xml:space="preserve">Catégorie </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Localisation (type de Communes)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3A0"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 xml:space="preserve">Nombre </w:t>
                  </w:r>
                  <w:proofErr w:type="spellStart"/>
                  <w:r w:rsidRPr="005630B6">
                    <w:rPr>
                      <w:rFonts w:ascii="Calibri" w:hAnsi="Calibri"/>
                      <w:b/>
                      <w:bCs/>
                      <w:color w:val="000000"/>
                      <w:sz w:val="20"/>
                      <w:szCs w:val="20"/>
                      <w:lang w:eastAsia="fr-FR"/>
                    </w:rPr>
                    <w:t>bénéfi</w:t>
                  </w:r>
                  <w:proofErr w:type="spellEnd"/>
                  <w:r>
                    <w:rPr>
                      <w:rFonts w:ascii="Calibri" w:hAnsi="Calibri"/>
                      <w:b/>
                      <w:bCs/>
                      <w:color w:val="000000"/>
                      <w:sz w:val="20"/>
                      <w:szCs w:val="20"/>
                      <w:lang w:eastAsia="fr-FR"/>
                    </w:rPr>
                    <w:t>-</w:t>
                  </w:r>
                </w:p>
                <w:p w:rsidR="005543A0" w:rsidRPr="005630B6" w:rsidRDefault="005543A0" w:rsidP="00296C45">
                  <w:pPr>
                    <w:spacing w:after="0"/>
                    <w:jc w:val="center"/>
                    <w:rPr>
                      <w:rFonts w:ascii="Calibri" w:hAnsi="Calibri"/>
                      <w:b/>
                      <w:bCs/>
                      <w:color w:val="000000"/>
                      <w:sz w:val="20"/>
                      <w:szCs w:val="20"/>
                      <w:lang w:eastAsia="fr-FR"/>
                    </w:rPr>
                  </w:pPr>
                  <w:proofErr w:type="spellStart"/>
                  <w:r w:rsidRPr="005630B6">
                    <w:rPr>
                      <w:rFonts w:ascii="Calibri" w:hAnsi="Calibri"/>
                      <w:b/>
                      <w:bCs/>
                      <w:color w:val="000000"/>
                      <w:sz w:val="20"/>
                      <w:szCs w:val="20"/>
                      <w:lang w:eastAsia="fr-FR"/>
                    </w:rPr>
                    <w:t>ciaires</w:t>
                  </w:r>
                  <w:proofErr w:type="spellEnd"/>
                </w:p>
              </w:tc>
              <w:tc>
                <w:tcPr>
                  <w:tcW w:w="4879" w:type="dxa"/>
                  <w:gridSpan w:val="5"/>
                  <w:tcBorders>
                    <w:top w:val="single" w:sz="4" w:space="0" w:color="auto"/>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Type de matériels</w:t>
                  </w:r>
                </w:p>
              </w:tc>
            </w:tr>
            <w:tr w:rsidR="005543A0" w:rsidRPr="005630B6" w:rsidTr="00296C45">
              <w:trPr>
                <w:trHeight w:val="226"/>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5543A0" w:rsidRPr="005630B6" w:rsidRDefault="005543A0" w:rsidP="00296C45">
                  <w:pPr>
                    <w:spacing w:after="0"/>
                    <w:jc w:val="left"/>
                    <w:rPr>
                      <w:rFonts w:ascii="Calibri" w:hAnsi="Calibri"/>
                      <w:b/>
                      <w:bCs/>
                      <w:color w:val="000000"/>
                      <w:sz w:val="20"/>
                      <w:szCs w:val="20"/>
                      <w:lang w:eastAsia="fr-FR"/>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5543A0" w:rsidRPr="005630B6" w:rsidRDefault="005543A0" w:rsidP="00296C45">
                  <w:pPr>
                    <w:spacing w:after="0"/>
                    <w:jc w:val="left"/>
                    <w:rPr>
                      <w:rFonts w:ascii="Calibri" w:hAnsi="Calibri"/>
                      <w:b/>
                      <w:bCs/>
                      <w:color w:val="000000"/>
                      <w:sz w:val="20"/>
                      <w:szCs w:val="20"/>
                      <w:lang w:eastAsia="fr-FR"/>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5543A0" w:rsidRPr="005630B6" w:rsidRDefault="005543A0" w:rsidP="00296C45">
                  <w:pPr>
                    <w:spacing w:after="0"/>
                    <w:jc w:val="left"/>
                    <w:rPr>
                      <w:rFonts w:ascii="Calibri" w:hAnsi="Calibri"/>
                      <w:b/>
                      <w:bCs/>
                      <w:color w:val="000000"/>
                      <w:sz w:val="20"/>
                      <w:szCs w:val="20"/>
                      <w:lang w:eastAsia="fr-FR"/>
                    </w:rPr>
                  </w:pPr>
                </w:p>
              </w:tc>
              <w:tc>
                <w:tcPr>
                  <w:tcW w:w="1761" w:type="dxa"/>
                  <w:gridSpan w:val="2"/>
                  <w:tcBorders>
                    <w:top w:val="single" w:sz="4" w:space="0" w:color="auto"/>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Pompes à pédales</w:t>
                  </w:r>
                </w:p>
              </w:tc>
              <w:tc>
                <w:tcPr>
                  <w:tcW w:w="850" w:type="dxa"/>
                  <w:tcBorders>
                    <w:top w:val="nil"/>
                    <w:left w:val="single" w:sz="4" w:space="0" w:color="auto"/>
                    <w:bottom w:val="nil"/>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 xml:space="preserve">M50 </w:t>
                  </w:r>
                </w:p>
              </w:tc>
              <w:tc>
                <w:tcPr>
                  <w:tcW w:w="1134" w:type="dxa"/>
                  <w:tcBorders>
                    <w:top w:val="nil"/>
                    <w:left w:val="nil"/>
                    <w:bottom w:val="nil"/>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 xml:space="preserve">M100 carré </w:t>
                  </w:r>
                </w:p>
              </w:tc>
              <w:tc>
                <w:tcPr>
                  <w:tcW w:w="1134" w:type="dxa"/>
                  <w:tcBorders>
                    <w:top w:val="nil"/>
                    <w:left w:val="nil"/>
                    <w:bottom w:val="nil"/>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 xml:space="preserve">M100 </w:t>
                  </w:r>
                  <w:proofErr w:type="spellStart"/>
                  <w:r w:rsidRPr="005630B6">
                    <w:rPr>
                      <w:rFonts w:ascii="Calibri" w:hAnsi="Calibri"/>
                      <w:b/>
                      <w:bCs/>
                      <w:color w:val="000000"/>
                      <w:sz w:val="20"/>
                      <w:szCs w:val="20"/>
                      <w:lang w:eastAsia="fr-FR"/>
                    </w:rPr>
                    <w:t>rect</w:t>
                  </w:r>
                  <w:proofErr w:type="spellEnd"/>
                  <w:r w:rsidRPr="005630B6">
                    <w:rPr>
                      <w:rFonts w:ascii="Calibri" w:hAnsi="Calibri"/>
                      <w:b/>
                      <w:bCs/>
                      <w:color w:val="000000"/>
                      <w:sz w:val="20"/>
                      <w:szCs w:val="20"/>
                      <w:lang w:eastAsia="fr-FR"/>
                    </w:rPr>
                    <w:t>.</w:t>
                  </w:r>
                </w:p>
              </w:tc>
            </w:tr>
            <w:tr w:rsidR="005543A0" w:rsidRPr="005630B6" w:rsidTr="00296C45">
              <w:trPr>
                <w:trHeight w:val="259"/>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5543A0" w:rsidRPr="005630B6" w:rsidRDefault="005543A0" w:rsidP="00296C45">
                  <w:pPr>
                    <w:spacing w:after="0"/>
                    <w:jc w:val="left"/>
                    <w:rPr>
                      <w:rFonts w:ascii="Calibri" w:hAnsi="Calibri"/>
                      <w:b/>
                      <w:bCs/>
                      <w:color w:val="000000"/>
                      <w:sz w:val="20"/>
                      <w:szCs w:val="20"/>
                      <w:lang w:eastAsia="fr-FR"/>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5543A0" w:rsidRPr="005630B6" w:rsidRDefault="005543A0" w:rsidP="00296C45">
                  <w:pPr>
                    <w:spacing w:after="0"/>
                    <w:jc w:val="left"/>
                    <w:rPr>
                      <w:rFonts w:ascii="Calibri" w:hAnsi="Calibri"/>
                      <w:b/>
                      <w:bCs/>
                      <w:color w:val="000000"/>
                      <w:sz w:val="20"/>
                      <w:szCs w:val="20"/>
                      <w:lang w:eastAsia="fr-FR"/>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5543A0" w:rsidRPr="005630B6" w:rsidRDefault="005543A0" w:rsidP="00296C45">
                  <w:pPr>
                    <w:spacing w:after="0"/>
                    <w:jc w:val="left"/>
                    <w:rPr>
                      <w:rFonts w:ascii="Calibri" w:hAnsi="Calibri"/>
                      <w:b/>
                      <w:bCs/>
                      <w:color w:val="000000"/>
                      <w:sz w:val="20"/>
                      <w:szCs w:val="20"/>
                      <w:lang w:eastAsia="fr-FR"/>
                    </w:rPr>
                  </w:pPr>
                </w:p>
              </w:tc>
              <w:tc>
                <w:tcPr>
                  <w:tcW w:w="769"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locale</w:t>
                  </w:r>
                </w:p>
              </w:tc>
              <w:tc>
                <w:tcPr>
                  <w:tcW w:w="992" w:type="dxa"/>
                  <w:tcBorders>
                    <w:top w:val="nil"/>
                    <w:left w:val="nil"/>
                    <w:bottom w:val="single" w:sz="4" w:space="0" w:color="auto"/>
                    <w:right w:val="nil"/>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importée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(sac PP)</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(bâche)</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b/>
                      <w:bCs/>
                      <w:color w:val="000000"/>
                      <w:sz w:val="20"/>
                      <w:szCs w:val="20"/>
                      <w:lang w:eastAsia="fr-FR"/>
                    </w:rPr>
                  </w:pPr>
                  <w:r w:rsidRPr="005630B6">
                    <w:rPr>
                      <w:rFonts w:ascii="Calibri" w:hAnsi="Calibri"/>
                      <w:b/>
                      <w:bCs/>
                      <w:color w:val="000000"/>
                      <w:sz w:val="20"/>
                      <w:szCs w:val="20"/>
                      <w:lang w:eastAsia="fr-FR"/>
                    </w:rPr>
                    <w:t>(bidons)</w:t>
                  </w:r>
                </w:p>
              </w:tc>
            </w:tr>
            <w:tr w:rsidR="005543A0" w:rsidRPr="005630B6" w:rsidTr="00296C45">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I</w:t>
                  </w:r>
                </w:p>
              </w:tc>
              <w:tc>
                <w:tcPr>
                  <w:tcW w:w="1601"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 xml:space="preserve">Pôles </w:t>
                  </w:r>
                  <w:r>
                    <w:rPr>
                      <w:rFonts w:ascii="Calibri" w:hAnsi="Calibri"/>
                      <w:color w:val="000000"/>
                      <w:sz w:val="20"/>
                      <w:szCs w:val="20"/>
                      <w:lang w:eastAsia="fr-FR"/>
                    </w:rPr>
                    <w:t xml:space="preserve">de diffusion </w:t>
                  </w:r>
                </w:p>
              </w:tc>
              <w:tc>
                <w:tcPr>
                  <w:tcW w:w="93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3</w:t>
                  </w:r>
                </w:p>
              </w:tc>
              <w:tc>
                <w:tcPr>
                  <w:tcW w:w="769"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99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r>
            <w:tr w:rsidR="005543A0" w:rsidRPr="005630B6" w:rsidTr="00296C45">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II</w:t>
                  </w:r>
                </w:p>
              </w:tc>
              <w:tc>
                <w:tcPr>
                  <w:tcW w:w="1601"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Intermédiaires</w:t>
                  </w:r>
                </w:p>
              </w:tc>
              <w:tc>
                <w:tcPr>
                  <w:tcW w:w="93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2</w:t>
                  </w:r>
                </w:p>
              </w:tc>
              <w:tc>
                <w:tcPr>
                  <w:tcW w:w="769"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850"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r>
            <w:tr w:rsidR="005543A0" w:rsidRPr="005630B6" w:rsidTr="00296C45">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III</w:t>
                  </w:r>
                </w:p>
              </w:tc>
              <w:tc>
                <w:tcPr>
                  <w:tcW w:w="1601"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Intermédiaire</w:t>
                  </w:r>
                </w:p>
              </w:tc>
              <w:tc>
                <w:tcPr>
                  <w:tcW w:w="93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2</w:t>
                  </w:r>
                </w:p>
              </w:tc>
              <w:tc>
                <w:tcPr>
                  <w:tcW w:w="769"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r>
            <w:tr w:rsidR="005543A0" w:rsidRPr="005630B6" w:rsidTr="00296C45">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IV</w:t>
                  </w:r>
                </w:p>
              </w:tc>
              <w:tc>
                <w:tcPr>
                  <w:tcW w:w="1601"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left"/>
                    <w:rPr>
                      <w:rFonts w:ascii="Calibri" w:hAnsi="Calibri"/>
                      <w:color w:val="000000"/>
                      <w:sz w:val="20"/>
                      <w:szCs w:val="20"/>
                      <w:lang w:eastAsia="fr-FR"/>
                    </w:rPr>
                  </w:pPr>
                  <w:r w:rsidRPr="005630B6">
                    <w:rPr>
                      <w:rFonts w:ascii="Calibri" w:hAnsi="Calibri"/>
                      <w:color w:val="000000"/>
                      <w:sz w:val="20"/>
                      <w:szCs w:val="20"/>
                      <w:lang w:eastAsia="fr-FR"/>
                    </w:rPr>
                    <w:t>Autres</w:t>
                  </w:r>
                </w:p>
              </w:tc>
              <w:tc>
                <w:tcPr>
                  <w:tcW w:w="93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2</w:t>
                  </w:r>
                </w:p>
              </w:tc>
              <w:tc>
                <w:tcPr>
                  <w:tcW w:w="769"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x</w:t>
                  </w:r>
                </w:p>
              </w:tc>
              <w:tc>
                <w:tcPr>
                  <w:tcW w:w="1134"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after="0"/>
                    <w:jc w:val="center"/>
                    <w:rPr>
                      <w:rFonts w:ascii="Calibri" w:hAnsi="Calibri"/>
                      <w:color w:val="000000"/>
                      <w:sz w:val="20"/>
                      <w:szCs w:val="20"/>
                      <w:lang w:eastAsia="fr-FR"/>
                    </w:rPr>
                  </w:pPr>
                  <w:r w:rsidRPr="005630B6">
                    <w:rPr>
                      <w:rFonts w:ascii="Calibri" w:hAnsi="Calibri"/>
                      <w:color w:val="000000"/>
                      <w:sz w:val="20"/>
                      <w:szCs w:val="20"/>
                      <w:lang w:eastAsia="fr-FR"/>
                    </w:rPr>
                    <w:t> </w:t>
                  </w:r>
                </w:p>
              </w:tc>
            </w:tr>
          </w:tbl>
          <w:p w:rsidR="005543A0" w:rsidRPr="005630B6" w:rsidRDefault="005543A0" w:rsidP="005543A0">
            <w:pPr>
              <w:pStyle w:val="Paragraphedeliste"/>
              <w:spacing w:after="0"/>
              <w:ind w:left="357"/>
              <w:rPr>
                <w:szCs w:val="20"/>
              </w:rPr>
            </w:pPr>
          </w:p>
          <w:p w:rsidR="005543A0" w:rsidRPr="00340319" w:rsidRDefault="005543A0" w:rsidP="005543A0">
            <w:pPr>
              <w:pStyle w:val="Paragraphedeliste"/>
              <w:rPr>
                <w:sz w:val="20"/>
                <w:szCs w:val="20"/>
              </w:rPr>
            </w:pPr>
            <w:r w:rsidRPr="00340319">
              <w:rPr>
                <w:sz w:val="20"/>
                <w:szCs w:val="20"/>
              </w:rPr>
              <w:t>Les matériels ayant été mis en place chez des paysans défaillants seront récupérés. Le Projet impliquera le maximum des femmes dans la démonstration.</w:t>
            </w:r>
          </w:p>
          <w:p w:rsidR="005543A0" w:rsidRPr="005630B6" w:rsidRDefault="005543A0" w:rsidP="00DF3877">
            <w:pPr>
              <w:numPr>
                <w:ilvl w:val="0"/>
                <w:numId w:val="25"/>
              </w:numPr>
              <w:tabs>
                <w:tab w:val="left" w:pos="743"/>
              </w:tabs>
              <w:ind w:left="743" w:hanging="284"/>
              <w:rPr>
                <w:sz w:val="20"/>
                <w:szCs w:val="20"/>
              </w:rPr>
            </w:pPr>
            <w:r w:rsidRPr="005630B6">
              <w:rPr>
                <w:b/>
                <w:color w:val="0F243E"/>
                <w:sz w:val="20"/>
                <w:szCs w:val="20"/>
              </w:rPr>
              <w:t xml:space="preserve">Prise en charge des semences et des </w:t>
            </w:r>
            <w:r>
              <w:rPr>
                <w:b/>
                <w:color w:val="0F243E"/>
                <w:sz w:val="20"/>
                <w:szCs w:val="20"/>
              </w:rPr>
              <w:t xml:space="preserve">intrants </w:t>
            </w:r>
            <w:r w:rsidRPr="005630B6">
              <w:rPr>
                <w:b/>
                <w:color w:val="0F243E"/>
                <w:sz w:val="20"/>
                <w:szCs w:val="20"/>
              </w:rPr>
              <w:t>chimiques</w:t>
            </w:r>
            <w:r w:rsidRPr="005630B6">
              <w:rPr>
                <w:sz w:val="20"/>
                <w:szCs w:val="20"/>
              </w:rPr>
              <w:t>, afin de standardiser les conditions culturales (</w:t>
            </w:r>
            <w:r>
              <w:rPr>
                <w:sz w:val="20"/>
                <w:szCs w:val="20"/>
              </w:rPr>
              <w:t xml:space="preserve">la décision sera prise avec les </w:t>
            </w:r>
            <w:r w:rsidRPr="005630B6">
              <w:rPr>
                <w:sz w:val="20"/>
                <w:szCs w:val="20"/>
              </w:rPr>
              <w:t>propriétaires des sites).</w:t>
            </w:r>
          </w:p>
          <w:p w:rsidR="005543A0" w:rsidRDefault="005543A0" w:rsidP="00DF3877">
            <w:pPr>
              <w:numPr>
                <w:ilvl w:val="0"/>
                <w:numId w:val="25"/>
              </w:numPr>
              <w:tabs>
                <w:tab w:val="left" w:pos="743"/>
              </w:tabs>
              <w:ind w:left="743" w:hanging="284"/>
              <w:rPr>
                <w:sz w:val="20"/>
                <w:szCs w:val="20"/>
              </w:rPr>
            </w:pPr>
            <w:r w:rsidRPr="005630B6">
              <w:rPr>
                <w:b/>
                <w:color w:val="0F243E"/>
                <w:sz w:val="20"/>
                <w:szCs w:val="20"/>
              </w:rPr>
              <w:t>Renforcement des actions de communication autour des sites</w:t>
            </w:r>
            <w:r w:rsidRPr="005630B6">
              <w:rPr>
                <w:b/>
                <w:sz w:val="20"/>
                <w:szCs w:val="20"/>
              </w:rPr>
              <w:t xml:space="preserve"> (</w:t>
            </w:r>
            <w:r w:rsidRPr="005630B6">
              <w:rPr>
                <w:sz w:val="20"/>
                <w:szCs w:val="20"/>
              </w:rPr>
              <w:t>affichage d’indication, émission « </w:t>
            </w:r>
            <w:proofErr w:type="spellStart"/>
            <w:r w:rsidRPr="005630B6">
              <w:rPr>
                <w:sz w:val="20"/>
                <w:szCs w:val="20"/>
              </w:rPr>
              <w:t>Aina</w:t>
            </w:r>
            <w:proofErr w:type="spellEnd"/>
            <w:r w:rsidRPr="005630B6">
              <w:rPr>
                <w:sz w:val="20"/>
                <w:szCs w:val="20"/>
              </w:rPr>
              <w:t xml:space="preserve"> </w:t>
            </w:r>
            <w:proofErr w:type="spellStart"/>
            <w:r w:rsidRPr="005630B6">
              <w:rPr>
                <w:sz w:val="20"/>
                <w:szCs w:val="20"/>
              </w:rPr>
              <w:t>ny</w:t>
            </w:r>
            <w:proofErr w:type="spellEnd"/>
            <w:r w:rsidRPr="005630B6">
              <w:rPr>
                <w:sz w:val="20"/>
                <w:szCs w:val="20"/>
              </w:rPr>
              <w:t xml:space="preserve"> </w:t>
            </w:r>
            <w:proofErr w:type="spellStart"/>
            <w:r w:rsidRPr="005630B6">
              <w:rPr>
                <w:sz w:val="20"/>
                <w:szCs w:val="20"/>
              </w:rPr>
              <w:t>rano</w:t>
            </w:r>
            <w:proofErr w:type="spellEnd"/>
            <w:r w:rsidRPr="005630B6">
              <w:rPr>
                <w:sz w:val="20"/>
                <w:szCs w:val="20"/>
              </w:rPr>
              <w:t xml:space="preserve"> ») </w:t>
            </w:r>
          </w:p>
          <w:p w:rsidR="00056A93" w:rsidRPr="00B77C97" w:rsidRDefault="005543A0" w:rsidP="00DF3877">
            <w:pPr>
              <w:numPr>
                <w:ilvl w:val="0"/>
                <w:numId w:val="25"/>
              </w:numPr>
              <w:tabs>
                <w:tab w:val="left" w:pos="743"/>
              </w:tabs>
              <w:ind w:left="743" w:hanging="284"/>
              <w:rPr>
                <w:b/>
                <w:sz w:val="20"/>
                <w:szCs w:val="20"/>
              </w:rPr>
            </w:pPr>
            <w:r>
              <w:rPr>
                <w:b/>
                <w:color w:val="0F243E"/>
                <w:sz w:val="20"/>
                <w:szCs w:val="20"/>
              </w:rPr>
              <w:t xml:space="preserve">Formation </w:t>
            </w:r>
            <w:r w:rsidRPr="005630B6">
              <w:rPr>
                <w:b/>
                <w:color w:val="0F243E"/>
                <w:sz w:val="20"/>
                <w:szCs w:val="20"/>
              </w:rPr>
              <w:t xml:space="preserve">des adoptants </w:t>
            </w:r>
            <w:r>
              <w:rPr>
                <w:b/>
                <w:color w:val="0F243E"/>
                <w:sz w:val="20"/>
                <w:szCs w:val="20"/>
              </w:rPr>
              <w:t xml:space="preserve">sur </w:t>
            </w:r>
            <w:r w:rsidRPr="005630B6">
              <w:rPr>
                <w:b/>
                <w:color w:val="0F243E"/>
                <w:sz w:val="20"/>
                <w:szCs w:val="20"/>
              </w:rPr>
              <w:t>la fabrication</w:t>
            </w:r>
            <w:r>
              <w:rPr>
                <w:b/>
                <w:color w:val="0F243E"/>
                <w:sz w:val="20"/>
                <w:szCs w:val="20"/>
              </w:rPr>
              <w:t>/utilisation</w:t>
            </w:r>
            <w:r w:rsidRPr="005630B6">
              <w:rPr>
                <w:b/>
                <w:color w:val="0F243E"/>
                <w:sz w:val="20"/>
                <w:szCs w:val="20"/>
              </w:rPr>
              <w:t xml:space="preserve"> de compost et des jus de composts</w:t>
            </w:r>
            <w:r w:rsidRPr="005630B6">
              <w:rPr>
                <w:b/>
                <w:sz w:val="20"/>
                <w:szCs w:val="20"/>
              </w:rPr>
              <w:t xml:space="preserve"> (fertilisants</w:t>
            </w:r>
            <w:r>
              <w:rPr>
                <w:b/>
                <w:sz w:val="20"/>
                <w:szCs w:val="20"/>
              </w:rPr>
              <w:t xml:space="preserve"> liquides</w:t>
            </w:r>
            <w:r w:rsidRPr="005630B6">
              <w:rPr>
                <w:b/>
                <w:sz w:val="20"/>
                <w:szCs w:val="20"/>
              </w:rPr>
              <w:t xml:space="preserve">) </w:t>
            </w:r>
          </w:p>
        </w:tc>
      </w:tr>
      <w:tr w:rsidR="005543A0" w:rsidTr="00B77C97">
        <w:tc>
          <w:tcPr>
            <w:tcW w:w="9498" w:type="dxa"/>
          </w:tcPr>
          <w:p w:rsidR="005543A0" w:rsidRPr="005630B6" w:rsidRDefault="005543A0" w:rsidP="00DF3877">
            <w:pPr>
              <w:pStyle w:val="Paragraphedeliste"/>
              <w:numPr>
                <w:ilvl w:val="0"/>
                <w:numId w:val="29"/>
              </w:numPr>
              <w:rPr>
                <w:b/>
                <w:color w:val="C00000"/>
                <w:sz w:val="20"/>
                <w:szCs w:val="20"/>
              </w:rPr>
            </w:pPr>
            <w:r w:rsidRPr="005630B6">
              <w:rPr>
                <w:b/>
                <w:color w:val="C00000"/>
                <w:sz w:val="20"/>
                <w:szCs w:val="20"/>
              </w:rPr>
              <w:t xml:space="preserve">Amélioration de la </w:t>
            </w:r>
            <w:r>
              <w:rPr>
                <w:b/>
                <w:color w:val="C00000"/>
                <w:sz w:val="20"/>
                <w:szCs w:val="20"/>
              </w:rPr>
              <w:t xml:space="preserve">proximité et de </w:t>
            </w:r>
            <w:r w:rsidRPr="005630B6">
              <w:rPr>
                <w:b/>
                <w:color w:val="C00000"/>
                <w:sz w:val="20"/>
                <w:szCs w:val="20"/>
              </w:rPr>
              <w:t xml:space="preserve">qualité des actions des revendeurs </w:t>
            </w:r>
          </w:p>
          <w:p w:rsidR="005543A0" w:rsidRDefault="005543A0" w:rsidP="00DF3877">
            <w:pPr>
              <w:numPr>
                <w:ilvl w:val="0"/>
                <w:numId w:val="25"/>
              </w:numPr>
              <w:tabs>
                <w:tab w:val="left" w:pos="743"/>
              </w:tabs>
              <w:ind w:left="743" w:hanging="284"/>
              <w:rPr>
                <w:sz w:val="20"/>
                <w:szCs w:val="20"/>
              </w:rPr>
            </w:pPr>
            <w:r w:rsidRPr="005543A0">
              <w:rPr>
                <w:b/>
                <w:sz w:val="20"/>
                <w:szCs w:val="20"/>
              </w:rPr>
              <w:t>Augmentation du nombre des revendeurs en fonction des potentiels de demande.</w:t>
            </w:r>
            <w:r w:rsidRPr="00C70D9E">
              <w:rPr>
                <w:sz w:val="20"/>
                <w:szCs w:val="20"/>
              </w:rPr>
              <w:t xml:space="preserve"> </w:t>
            </w:r>
          </w:p>
          <w:p w:rsidR="005543A0" w:rsidRPr="00C70D9E" w:rsidRDefault="005543A0" w:rsidP="00DF3877">
            <w:pPr>
              <w:numPr>
                <w:ilvl w:val="0"/>
                <w:numId w:val="25"/>
              </w:numPr>
              <w:tabs>
                <w:tab w:val="left" w:pos="743"/>
              </w:tabs>
              <w:ind w:left="743" w:hanging="284"/>
              <w:rPr>
                <w:sz w:val="20"/>
                <w:szCs w:val="20"/>
              </w:rPr>
            </w:pPr>
            <w:r>
              <w:rPr>
                <w:sz w:val="20"/>
                <w:szCs w:val="20"/>
              </w:rPr>
              <w:t xml:space="preserve">Mise en relation des </w:t>
            </w:r>
            <w:r w:rsidRPr="00C70D9E">
              <w:rPr>
                <w:sz w:val="20"/>
                <w:szCs w:val="20"/>
              </w:rPr>
              <w:t xml:space="preserve"> </w:t>
            </w:r>
            <w:r>
              <w:rPr>
                <w:sz w:val="20"/>
                <w:szCs w:val="20"/>
              </w:rPr>
              <w:t>revendeurs av</w:t>
            </w:r>
            <w:r w:rsidRPr="00C70D9E">
              <w:rPr>
                <w:sz w:val="20"/>
                <w:szCs w:val="20"/>
              </w:rPr>
              <w:t xml:space="preserve">ec des personnes capables et motivés </w:t>
            </w:r>
            <w:r>
              <w:rPr>
                <w:sz w:val="20"/>
                <w:szCs w:val="20"/>
              </w:rPr>
              <w:t xml:space="preserve">sur </w:t>
            </w:r>
            <w:r w:rsidRPr="00C70D9E">
              <w:rPr>
                <w:sz w:val="20"/>
                <w:szCs w:val="20"/>
              </w:rPr>
              <w:t xml:space="preserve">la vente auprès des paysans </w:t>
            </w:r>
            <w:r>
              <w:rPr>
                <w:sz w:val="20"/>
                <w:szCs w:val="20"/>
              </w:rPr>
              <w:t xml:space="preserve">en cas d’éloignement des </w:t>
            </w:r>
            <w:r w:rsidRPr="00C70D9E">
              <w:rPr>
                <w:sz w:val="20"/>
                <w:szCs w:val="20"/>
              </w:rPr>
              <w:t>marchés</w:t>
            </w:r>
            <w:r>
              <w:rPr>
                <w:sz w:val="20"/>
                <w:szCs w:val="20"/>
              </w:rPr>
              <w:t>.</w:t>
            </w:r>
          </w:p>
          <w:p w:rsidR="005543A0" w:rsidRDefault="005543A0" w:rsidP="00DF3877">
            <w:pPr>
              <w:numPr>
                <w:ilvl w:val="0"/>
                <w:numId w:val="25"/>
              </w:numPr>
              <w:tabs>
                <w:tab w:val="left" w:pos="743"/>
              </w:tabs>
              <w:ind w:left="743" w:hanging="284"/>
              <w:rPr>
                <w:sz w:val="20"/>
                <w:szCs w:val="20"/>
              </w:rPr>
            </w:pPr>
            <w:r>
              <w:rPr>
                <w:sz w:val="20"/>
                <w:szCs w:val="20"/>
              </w:rPr>
              <w:t>Formation</w:t>
            </w:r>
            <w:r w:rsidRPr="00C70D9E">
              <w:rPr>
                <w:sz w:val="20"/>
                <w:szCs w:val="20"/>
              </w:rPr>
              <w:t xml:space="preserve"> des revendeurs sur la base des pratiques du SMI et le marketing du SMI.</w:t>
            </w:r>
            <w:r>
              <w:rPr>
                <w:sz w:val="20"/>
                <w:szCs w:val="20"/>
              </w:rPr>
              <w:t xml:space="preserve"> </w:t>
            </w:r>
          </w:p>
          <w:p w:rsidR="005543A0" w:rsidRDefault="005543A0" w:rsidP="00DF3877">
            <w:pPr>
              <w:numPr>
                <w:ilvl w:val="0"/>
                <w:numId w:val="25"/>
              </w:numPr>
              <w:tabs>
                <w:tab w:val="left" w:pos="743"/>
              </w:tabs>
              <w:ind w:left="743" w:hanging="284"/>
              <w:rPr>
                <w:b/>
                <w:sz w:val="20"/>
                <w:szCs w:val="20"/>
              </w:rPr>
            </w:pPr>
            <w:r>
              <w:rPr>
                <w:sz w:val="20"/>
                <w:szCs w:val="20"/>
              </w:rPr>
              <w:t>Equipement de chaque revendeur avec un présentoir spécial pour les matériels et qui  permettra d’afficher les informations de base minimum à transmettre aux clients.</w:t>
            </w:r>
          </w:p>
        </w:tc>
      </w:tr>
      <w:tr w:rsidR="005543A0" w:rsidTr="00B77C97">
        <w:tc>
          <w:tcPr>
            <w:tcW w:w="9498" w:type="dxa"/>
          </w:tcPr>
          <w:p w:rsidR="005543A0" w:rsidRPr="005543A0" w:rsidRDefault="00644F23" w:rsidP="00DF3877">
            <w:pPr>
              <w:pStyle w:val="Paragraphedeliste"/>
              <w:numPr>
                <w:ilvl w:val="0"/>
                <w:numId w:val="29"/>
              </w:numPr>
              <w:rPr>
                <w:sz w:val="20"/>
                <w:szCs w:val="20"/>
              </w:rPr>
            </w:pPr>
            <w:r>
              <w:rPr>
                <w:b/>
                <w:color w:val="C00000"/>
                <w:sz w:val="20"/>
                <w:szCs w:val="20"/>
              </w:rPr>
              <w:t xml:space="preserve">Amélioration de la qualité de l’assistance aux clients </w:t>
            </w:r>
            <w:r w:rsidR="005543A0" w:rsidRPr="005630B6">
              <w:rPr>
                <w:b/>
                <w:color w:val="C00000"/>
                <w:sz w:val="20"/>
                <w:szCs w:val="20"/>
              </w:rPr>
              <w:t xml:space="preserve"> </w:t>
            </w:r>
          </w:p>
          <w:p w:rsidR="005543A0" w:rsidRPr="005630B6" w:rsidRDefault="005543A0" w:rsidP="005543A0">
            <w:pPr>
              <w:numPr>
                <w:ilvl w:val="0"/>
                <w:numId w:val="7"/>
              </w:numPr>
              <w:ind w:left="601" w:hanging="283"/>
              <w:rPr>
                <w:sz w:val="20"/>
                <w:szCs w:val="20"/>
              </w:rPr>
            </w:pPr>
            <w:r w:rsidRPr="005630B6">
              <w:rPr>
                <w:b/>
                <w:color w:val="0F243E"/>
                <w:sz w:val="20"/>
                <w:szCs w:val="20"/>
              </w:rPr>
              <w:t>Identification de nouveaux technico-commerciaux,</w:t>
            </w:r>
            <w:r w:rsidRPr="005630B6">
              <w:rPr>
                <w:sz w:val="20"/>
                <w:szCs w:val="20"/>
              </w:rPr>
              <w:t xml:space="preserve"> en remplacement des non engagés. L’évaluation de la disponibilité en temps d’un paysan</w:t>
            </w:r>
            <w:r>
              <w:rPr>
                <w:sz w:val="20"/>
                <w:szCs w:val="20"/>
              </w:rPr>
              <w:t xml:space="preserve"> </w:t>
            </w:r>
            <w:r w:rsidRPr="005630B6">
              <w:rPr>
                <w:sz w:val="20"/>
                <w:szCs w:val="20"/>
              </w:rPr>
              <w:t>pou</w:t>
            </w:r>
            <w:r>
              <w:rPr>
                <w:sz w:val="20"/>
                <w:szCs w:val="20"/>
              </w:rPr>
              <w:t>r effectuer d’autres activités</w:t>
            </w:r>
            <w:r w:rsidRPr="005630B6">
              <w:rPr>
                <w:sz w:val="20"/>
                <w:szCs w:val="20"/>
              </w:rPr>
              <w:t xml:space="preserve">, ainsi que du nombre maximum de paysans qu’il peut visiter en un jour a montré que le Projet doit en disposer d’au moins 83 pour assurer le suivi de 4 500 clients en 2011. </w:t>
            </w:r>
          </w:p>
          <w:p w:rsidR="005543A0" w:rsidRPr="005630B6" w:rsidRDefault="005543A0" w:rsidP="005543A0">
            <w:pPr>
              <w:ind w:left="601"/>
              <w:rPr>
                <w:sz w:val="20"/>
                <w:szCs w:val="20"/>
              </w:rPr>
            </w:pPr>
            <w:r w:rsidRPr="005630B6">
              <w:rPr>
                <w:sz w:val="20"/>
                <w:szCs w:val="20"/>
              </w:rPr>
              <w:t>T</w:t>
            </w:r>
            <w:r w:rsidR="004314F4">
              <w:rPr>
                <w:b/>
                <w:sz w:val="20"/>
                <w:szCs w:val="20"/>
              </w:rPr>
              <w:t>ableau 24</w:t>
            </w:r>
            <w:r w:rsidRPr="005630B6">
              <w:rPr>
                <w:b/>
                <w:sz w:val="20"/>
                <w:szCs w:val="20"/>
              </w:rPr>
              <w:t>. Essai d’évaluation du nombre minimum de technico-commerciaux</w:t>
            </w:r>
          </w:p>
          <w:tbl>
            <w:tblPr>
              <w:tblW w:w="8464" w:type="dxa"/>
              <w:tblInd w:w="779" w:type="dxa"/>
              <w:tblCellMar>
                <w:left w:w="70" w:type="dxa"/>
                <w:right w:w="70" w:type="dxa"/>
              </w:tblCellMar>
              <w:tblLook w:val="04A0"/>
            </w:tblPr>
            <w:tblGrid>
              <w:gridCol w:w="5771"/>
              <w:gridCol w:w="2693"/>
            </w:tblGrid>
            <w:tr w:rsidR="005543A0" w:rsidRPr="005630B6" w:rsidTr="009B0296">
              <w:trPr>
                <w:trHeight w:val="300"/>
              </w:trPr>
              <w:tc>
                <w:tcPr>
                  <w:tcW w:w="5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3A0" w:rsidRPr="005630B6" w:rsidRDefault="009B0296" w:rsidP="005543A0">
                  <w:pPr>
                    <w:spacing w:before="40" w:after="40"/>
                    <w:ind w:left="-53" w:firstLine="53"/>
                    <w:jc w:val="left"/>
                    <w:rPr>
                      <w:color w:val="000000"/>
                      <w:sz w:val="20"/>
                      <w:szCs w:val="20"/>
                      <w:lang w:eastAsia="fr-FR"/>
                    </w:rPr>
                  </w:pPr>
                  <w:r>
                    <w:rPr>
                      <w:color w:val="000000"/>
                      <w:sz w:val="20"/>
                      <w:szCs w:val="20"/>
                      <w:lang w:eastAsia="fr-FR"/>
                    </w:rPr>
                    <w:t>Nombre</w:t>
                  </w:r>
                  <w:r w:rsidR="005543A0" w:rsidRPr="005630B6">
                    <w:rPr>
                      <w:color w:val="000000"/>
                      <w:sz w:val="20"/>
                      <w:szCs w:val="20"/>
                      <w:lang w:eastAsia="fr-FR"/>
                    </w:rPr>
                    <w:t xml:space="preserve"> </w:t>
                  </w:r>
                  <w:r w:rsidR="005543A0">
                    <w:rPr>
                      <w:color w:val="000000"/>
                      <w:sz w:val="20"/>
                      <w:szCs w:val="20"/>
                      <w:lang w:eastAsia="fr-FR"/>
                    </w:rPr>
                    <w:t>max</w:t>
                  </w:r>
                  <w:r w:rsidR="005543A0" w:rsidRPr="005630B6">
                    <w:rPr>
                      <w:color w:val="000000"/>
                      <w:sz w:val="20"/>
                      <w:szCs w:val="20"/>
                      <w:lang w:eastAsia="fr-FR"/>
                    </w:rPr>
                    <w:t xml:space="preserve">  de jours disponible/personne/</w:t>
                  </w:r>
                  <w:r w:rsidR="005543A0">
                    <w:rPr>
                      <w:color w:val="000000"/>
                      <w:sz w:val="20"/>
                      <w:szCs w:val="20"/>
                      <w:lang w:eastAsia="fr-FR"/>
                    </w:rPr>
                    <w:t>mois</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543A0" w:rsidRPr="005630B6" w:rsidRDefault="009B0296" w:rsidP="009B0296">
                  <w:pPr>
                    <w:spacing w:before="40" w:after="40"/>
                    <w:jc w:val="right"/>
                    <w:rPr>
                      <w:color w:val="000000"/>
                      <w:sz w:val="20"/>
                      <w:szCs w:val="20"/>
                      <w:lang w:eastAsia="fr-FR"/>
                    </w:rPr>
                  </w:pPr>
                  <w:r>
                    <w:rPr>
                      <w:color w:val="000000"/>
                      <w:sz w:val="20"/>
                      <w:szCs w:val="20"/>
                      <w:lang w:eastAsia="fr-FR"/>
                    </w:rPr>
                    <w:t xml:space="preserve"> 4</w:t>
                  </w:r>
                  <w:r w:rsidR="005543A0">
                    <w:rPr>
                      <w:color w:val="000000"/>
                      <w:sz w:val="20"/>
                      <w:szCs w:val="20"/>
                      <w:lang w:eastAsia="fr-FR"/>
                    </w:rPr>
                    <w:t xml:space="preserve"> </w:t>
                  </w:r>
                  <w:r>
                    <w:rPr>
                      <w:color w:val="000000"/>
                      <w:sz w:val="20"/>
                      <w:szCs w:val="20"/>
                      <w:lang w:eastAsia="fr-FR"/>
                    </w:rPr>
                    <w:t xml:space="preserve">jours </w:t>
                  </w:r>
                  <w:r w:rsidR="005543A0">
                    <w:rPr>
                      <w:color w:val="000000"/>
                      <w:sz w:val="20"/>
                      <w:szCs w:val="20"/>
                      <w:lang w:eastAsia="fr-FR"/>
                    </w:rPr>
                    <w:t>(</w:t>
                  </w:r>
                  <w:r>
                    <w:rPr>
                      <w:color w:val="000000"/>
                      <w:sz w:val="20"/>
                      <w:szCs w:val="20"/>
                      <w:lang w:eastAsia="fr-FR"/>
                    </w:rPr>
                    <w:t>1</w:t>
                  </w:r>
                  <w:r w:rsidR="005543A0">
                    <w:rPr>
                      <w:color w:val="000000"/>
                      <w:sz w:val="20"/>
                      <w:szCs w:val="20"/>
                      <w:lang w:eastAsia="fr-FR"/>
                    </w:rPr>
                    <w:t xml:space="preserve">/semaine x 4) </w:t>
                  </w:r>
                </w:p>
              </w:tc>
            </w:tr>
            <w:tr w:rsidR="005543A0" w:rsidRPr="005630B6" w:rsidTr="009B0296">
              <w:trPr>
                <w:trHeight w:val="300"/>
              </w:trPr>
              <w:tc>
                <w:tcPr>
                  <w:tcW w:w="5771"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9B0296" w:rsidP="009B0296">
                  <w:pPr>
                    <w:spacing w:before="40" w:after="40"/>
                    <w:jc w:val="left"/>
                    <w:rPr>
                      <w:color w:val="000000"/>
                      <w:sz w:val="20"/>
                      <w:szCs w:val="20"/>
                      <w:lang w:eastAsia="fr-FR"/>
                    </w:rPr>
                  </w:pPr>
                  <w:r>
                    <w:rPr>
                      <w:color w:val="000000"/>
                      <w:sz w:val="20"/>
                      <w:szCs w:val="20"/>
                      <w:lang w:eastAsia="fr-FR"/>
                    </w:rPr>
                    <w:t>Nombre</w:t>
                  </w:r>
                  <w:r w:rsidRPr="005630B6">
                    <w:rPr>
                      <w:color w:val="000000"/>
                      <w:sz w:val="20"/>
                      <w:szCs w:val="20"/>
                      <w:lang w:eastAsia="fr-FR"/>
                    </w:rPr>
                    <w:t xml:space="preserve"> </w:t>
                  </w:r>
                  <w:r w:rsidR="005543A0" w:rsidRPr="005630B6">
                    <w:rPr>
                      <w:color w:val="000000"/>
                      <w:sz w:val="20"/>
                      <w:szCs w:val="20"/>
                      <w:lang w:eastAsia="fr-FR"/>
                    </w:rPr>
                    <w:t xml:space="preserve">max de </w:t>
                  </w:r>
                  <w:r>
                    <w:rPr>
                      <w:color w:val="000000"/>
                      <w:sz w:val="20"/>
                      <w:szCs w:val="20"/>
                      <w:lang w:eastAsia="fr-FR"/>
                    </w:rPr>
                    <w:t>clients</w:t>
                  </w:r>
                  <w:r w:rsidR="005543A0" w:rsidRPr="005630B6">
                    <w:rPr>
                      <w:color w:val="000000"/>
                      <w:sz w:val="20"/>
                      <w:szCs w:val="20"/>
                      <w:lang w:eastAsia="fr-FR"/>
                    </w:rPr>
                    <w:t xml:space="preserve"> pouvant être visités/an (9 mois)</w:t>
                  </w:r>
                </w:p>
              </w:tc>
              <w:tc>
                <w:tcPr>
                  <w:tcW w:w="2693" w:type="dxa"/>
                  <w:tcBorders>
                    <w:top w:val="nil"/>
                    <w:left w:val="nil"/>
                    <w:bottom w:val="single" w:sz="4" w:space="0" w:color="auto"/>
                    <w:right w:val="single" w:sz="4" w:space="0" w:color="auto"/>
                  </w:tcBorders>
                  <w:shd w:val="clear" w:color="auto" w:fill="auto"/>
                  <w:noWrap/>
                  <w:vAlign w:val="bottom"/>
                  <w:hideMark/>
                </w:tcPr>
                <w:p w:rsidR="005543A0" w:rsidRPr="005630B6" w:rsidRDefault="009B0296" w:rsidP="009B0296">
                  <w:pPr>
                    <w:spacing w:before="40" w:after="40"/>
                    <w:jc w:val="right"/>
                    <w:rPr>
                      <w:color w:val="000000"/>
                      <w:sz w:val="20"/>
                      <w:szCs w:val="20"/>
                      <w:lang w:eastAsia="fr-FR"/>
                    </w:rPr>
                  </w:pPr>
                  <w:r>
                    <w:rPr>
                      <w:color w:val="000000"/>
                      <w:sz w:val="20"/>
                      <w:szCs w:val="20"/>
                      <w:lang w:eastAsia="fr-FR"/>
                    </w:rPr>
                    <w:t xml:space="preserve">108 clients (3/jour x 4 x 9) </w:t>
                  </w:r>
                </w:p>
              </w:tc>
            </w:tr>
            <w:tr w:rsidR="005543A0" w:rsidRPr="005630B6" w:rsidTr="009B0296">
              <w:trPr>
                <w:trHeight w:val="300"/>
              </w:trPr>
              <w:tc>
                <w:tcPr>
                  <w:tcW w:w="5771"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9B0296" w:rsidP="009B0296">
                  <w:pPr>
                    <w:spacing w:before="40" w:after="40"/>
                    <w:jc w:val="left"/>
                    <w:rPr>
                      <w:color w:val="000000"/>
                      <w:sz w:val="20"/>
                      <w:szCs w:val="20"/>
                      <w:lang w:eastAsia="fr-FR"/>
                    </w:rPr>
                  </w:pPr>
                  <w:r>
                    <w:rPr>
                      <w:color w:val="000000"/>
                      <w:sz w:val="20"/>
                      <w:szCs w:val="20"/>
                      <w:lang w:eastAsia="fr-FR"/>
                    </w:rPr>
                    <w:t>Nombre</w:t>
                  </w:r>
                  <w:r w:rsidRPr="005630B6">
                    <w:rPr>
                      <w:color w:val="000000"/>
                      <w:sz w:val="20"/>
                      <w:szCs w:val="20"/>
                      <w:lang w:eastAsia="fr-FR"/>
                    </w:rPr>
                    <w:t xml:space="preserve"> </w:t>
                  </w:r>
                  <w:r w:rsidR="005543A0" w:rsidRPr="005630B6">
                    <w:rPr>
                      <w:color w:val="000000"/>
                      <w:sz w:val="20"/>
                      <w:szCs w:val="20"/>
                      <w:lang w:eastAsia="fr-FR"/>
                    </w:rPr>
                    <w:t>max</w:t>
                  </w:r>
                  <w:r>
                    <w:rPr>
                      <w:color w:val="000000"/>
                      <w:sz w:val="20"/>
                      <w:szCs w:val="20"/>
                      <w:lang w:eastAsia="fr-FR"/>
                    </w:rPr>
                    <w:t xml:space="preserve"> clients</w:t>
                  </w:r>
                  <w:r w:rsidR="005543A0" w:rsidRPr="005630B6">
                    <w:rPr>
                      <w:color w:val="000000"/>
                      <w:sz w:val="20"/>
                      <w:szCs w:val="20"/>
                      <w:lang w:eastAsia="fr-FR"/>
                    </w:rPr>
                    <w:t xml:space="preserve"> pouvant bénéficier de 3 visites</w:t>
                  </w:r>
                  <w:r>
                    <w:rPr>
                      <w:color w:val="000000"/>
                      <w:sz w:val="20"/>
                      <w:szCs w:val="20"/>
                      <w:lang w:eastAsia="fr-FR"/>
                    </w:rPr>
                    <w:t>/9 mois</w:t>
                  </w:r>
                </w:p>
              </w:tc>
              <w:tc>
                <w:tcPr>
                  <w:tcW w:w="2693" w:type="dxa"/>
                  <w:tcBorders>
                    <w:top w:val="nil"/>
                    <w:left w:val="nil"/>
                    <w:bottom w:val="single" w:sz="4" w:space="0" w:color="auto"/>
                    <w:right w:val="single" w:sz="4" w:space="0" w:color="auto"/>
                  </w:tcBorders>
                  <w:shd w:val="clear" w:color="auto" w:fill="auto"/>
                  <w:noWrap/>
                  <w:vAlign w:val="bottom"/>
                  <w:hideMark/>
                </w:tcPr>
                <w:p w:rsidR="005543A0" w:rsidRPr="005630B6" w:rsidRDefault="009B0296" w:rsidP="009B0296">
                  <w:pPr>
                    <w:spacing w:before="40" w:after="40"/>
                    <w:jc w:val="right"/>
                    <w:rPr>
                      <w:color w:val="000000"/>
                      <w:sz w:val="20"/>
                      <w:szCs w:val="20"/>
                      <w:lang w:eastAsia="fr-FR"/>
                    </w:rPr>
                  </w:pPr>
                  <w:r>
                    <w:rPr>
                      <w:color w:val="000000"/>
                      <w:sz w:val="20"/>
                      <w:szCs w:val="20"/>
                      <w:lang w:eastAsia="fr-FR"/>
                    </w:rPr>
                    <w:t>36 clients (108 clients/3)</w:t>
                  </w:r>
                </w:p>
              </w:tc>
            </w:tr>
            <w:tr w:rsidR="005543A0" w:rsidRPr="005630B6" w:rsidTr="009B0296">
              <w:trPr>
                <w:trHeight w:val="300"/>
              </w:trPr>
              <w:tc>
                <w:tcPr>
                  <w:tcW w:w="5771"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9B0296" w:rsidP="00296C45">
                  <w:pPr>
                    <w:spacing w:before="40" w:after="40"/>
                    <w:jc w:val="left"/>
                    <w:rPr>
                      <w:color w:val="000000"/>
                      <w:sz w:val="20"/>
                      <w:szCs w:val="20"/>
                      <w:lang w:eastAsia="fr-FR"/>
                    </w:rPr>
                  </w:pPr>
                  <w:r>
                    <w:rPr>
                      <w:color w:val="000000"/>
                      <w:sz w:val="20"/>
                      <w:szCs w:val="20"/>
                      <w:lang w:eastAsia="fr-FR"/>
                    </w:rPr>
                    <w:t>Nombre</w:t>
                  </w:r>
                  <w:r w:rsidRPr="005630B6">
                    <w:rPr>
                      <w:color w:val="000000"/>
                      <w:sz w:val="20"/>
                      <w:szCs w:val="20"/>
                      <w:lang w:eastAsia="fr-FR"/>
                    </w:rPr>
                    <w:t xml:space="preserve"> </w:t>
                  </w:r>
                  <w:r w:rsidR="005543A0" w:rsidRPr="005630B6">
                    <w:rPr>
                      <w:color w:val="000000"/>
                      <w:sz w:val="20"/>
                      <w:szCs w:val="20"/>
                      <w:lang w:eastAsia="fr-FR"/>
                    </w:rPr>
                    <w:t>de clients visés par le Projet en 2011</w:t>
                  </w:r>
                  <w:r w:rsidR="005543A0" w:rsidRPr="005630B6">
                    <w:rPr>
                      <w:color w:val="000000"/>
                      <w:sz w:val="20"/>
                      <w:szCs w:val="20"/>
                      <w:vertAlign w:val="superscript"/>
                      <w:lang w:eastAsia="fr-FR"/>
                    </w:rPr>
                    <w:t>1</w:t>
                  </w:r>
                </w:p>
              </w:tc>
              <w:tc>
                <w:tcPr>
                  <w:tcW w:w="2693" w:type="dxa"/>
                  <w:tcBorders>
                    <w:top w:val="nil"/>
                    <w:left w:val="nil"/>
                    <w:bottom w:val="single" w:sz="4" w:space="0" w:color="auto"/>
                    <w:right w:val="single" w:sz="4" w:space="0" w:color="auto"/>
                  </w:tcBorders>
                  <w:shd w:val="clear" w:color="auto" w:fill="auto"/>
                  <w:noWrap/>
                  <w:vAlign w:val="bottom"/>
                  <w:hideMark/>
                </w:tcPr>
                <w:p w:rsidR="005543A0" w:rsidRPr="005630B6" w:rsidRDefault="009B0296" w:rsidP="009B0296">
                  <w:pPr>
                    <w:spacing w:before="40" w:after="40"/>
                    <w:jc w:val="right"/>
                    <w:rPr>
                      <w:color w:val="000000"/>
                      <w:sz w:val="20"/>
                      <w:szCs w:val="20"/>
                      <w:lang w:eastAsia="fr-FR"/>
                    </w:rPr>
                  </w:pPr>
                  <w:r>
                    <w:rPr>
                      <w:color w:val="000000"/>
                      <w:sz w:val="20"/>
                      <w:szCs w:val="20"/>
                      <w:lang w:eastAsia="fr-FR"/>
                    </w:rPr>
                    <w:t>3 0</w:t>
                  </w:r>
                  <w:r w:rsidR="005543A0" w:rsidRPr="005630B6">
                    <w:rPr>
                      <w:color w:val="000000"/>
                      <w:sz w:val="20"/>
                      <w:szCs w:val="20"/>
                      <w:lang w:eastAsia="fr-FR"/>
                    </w:rPr>
                    <w:t>00</w:t>
                  </w:r>
                </w:p>
              </w:tc>
            </w:tr>
            <w:tr w:rsidR="005543A0" w:rsidRPr="005630B6" w:rsidTr="009B0296">
              <w:trPr>
                <w:trHeight w:val="300"/>
              </w:trPr>
              <w:tc>
                <w:tcPr>
                  <w:tcW w:w="5771" w:type="dxa"/>
                  <w:tcBorders>
                    <w:top w:val="nil"/>
                    <w:left w:val="single" w:sz="4" w:space="0" w:color="auto"/>
                    <w:bottom w:val="single" w:sz="4" w:space="0" w:color="auto"/>
                    <w:right w:val="single" w:sz="4" w:space="0" w:color="auto"/>
                  </w:tcBorders>
                  <w:shd w:val="clear" w:color="auto" w:fill="auto"/>
                  <w:noWrap/>
                  <w:vAlign w:val="bottom"/>
                  <w:hideMark/>
                </w:tcPr>
                <w:p w:rsidR="005543A0" w:rsidRPr="005630B6" w:rsidRDefault="005543A0" w:rsidP="00296C45">
                  <w:pPr>
                    <w:spacing w:before="40" w:after="40"/>
                    <w:jc w:val="left"/>
                    <w:rPr>
                      <w:color w:val="000000"/>
                      <w:sz w:val="20"/>
                      <w:szCs w:val="20"/>
                      <w:lang w:eastAsia="fr-FR"/>
                    </w:rPr>
                  </w:pPr>
                  <w:r w:rsidRPr="005630B6">
                    <w:rPr>
                      <w:color w:val="000000"/>
                      <w:sz w:val="20"/>
                      <w:szCs w:val="20"/>
                      <w:lang w:eastAsia="fr-FR"/>
                    </w:rPr>
                    <w:t>Nombre minimum de TC nécessaires pour le suivi en 2011</w:t>
                  </w:r>
                </w:p>
              </w:tc>
              <w:tc>
                <w:tcPr>
                  <w:tcW w:w="2693" w:type="dxa"/>
                  <w:tcBorders>
                    <w:top w:val="nil"/>
                    <w:left w:val="nil"/>
                    <w:bottom w:val="single" w:sz="4" w:space="0" w:color="auto"/>
                    <w:right w:val="single" w:sz="4" w:space="0" w:color="auto"/>
                  </w:tcBorders>
                  <w:shd w:val="clear" w:color="auto" w:fill="auto"/>
                  <w:noWrap/>
                  <w:vAlign w:val="bottom"/>
                  <w:hideMark/>
                </w:tcPr>
                <w:p w:rsidR="005543A0" w:rsidRPr="005630B6" w:rsidRDefault="005543A0" w:rsidP="00296C45">
                  <w:pPr>
                    <w:spacing w:before="40" w:after="40"/>
                    <w:jc w:val="right"/>
                    <w:rPr>
                      <w:b/>
                      <w:bCs/>
                      <w:color w:val="000000"/>
                      <w:sz w:val="20"/>
                      <w:szCs w:val="20"/>
                      <w:lang w:eastAsia="fr-FR"/>
                    </w:rPr>
                  </w:pPr>
                  <w:r w:rsidRPr="005630B6">
                    <w:rPr>
                      <w:b/>
                      <w:bCs/>
                      <w:color w:val="000000"/>
                      <w:sz w:val="20"/>
                      <w:szCs w:val="20"/>
                      <w:lang w:eastAsia="fr-FR"/>
                    </w:rPr>
                    <w:t>83</w:t>
                  </w:r>
                </w:p>
              </w:tc>
            </w:tr>
          </w:tbl>
          <w:p w:rsidR="005543A0" w:rsidRPr="005630B6" w:rsidRDefault="005543A0" w:rsidP="005543A0">
            <w:pPr>
              <w:ind w:left="318"/>
              <w:rPr>
                <w:i/>
                <w:sz w:val="20"/>
                <w:szCs w:val="20"/>
              </w:rPr>
            </w:pPr>
            <w:r w:rsidRPr="005630B6">
              <w:rPr>
                <w:i/>
                <w:sz w:val="20"/>
                <w:szCs w:val="20"/>
              </w:rPr>
              <w:t xml:space="preserve">  </w:t>
            </w:r>
            <w:r w:rsidRPr="005630B6">
              <w:rPr>
                <w:i/>
                <w:sz w:val="20"/>
                <w:szCs w:val="20"/>
                <w:vertAlign w:val="superscript"/>
              </w:rPr>
              <w:t xml:space="preserve">1 </w:t>
            </w:r>
            <w:r w:rsidRPr="005630B6">
              <w:rPr>
                <w:i/>
                <w:sz w:val="20"/>
                <w:szCs w:val="20"/>
              </w:rPr>
              <w:t xml:space="preserve">Scampis vise </w:t>
            </w:r>
            <w:r w:rsidR="009B0296">
              <w:rPr>
                <w:i/>
                <w:sz w:val="20"/>
                <w:szCs w:val="20"/>
              </w:rPr>
              <w:t>3</w:t>
            </w:r>
            <w:r w:rsidRPr="005630B6">
              <w:rPr>
                <w:i/>
                <w:sz w:val="20"/>
                <w:szCs w:val="20"/>
              </w:rPr>
              <w:t> </w:t>
            </w:r>
            <w:r w:rsidR="009B0296">
              <w:rPr>
                <w:i/>
                <w:sz w:val="20"/>
                <w:szCs w:val="20"/>
              </w:rPr>
              <w:t>0</w:t>
            </w:r>
            <w:r w:rsidRPr="005630B6">
              <w:rPr>
                <w:i/>
                <w:sz w:val="20"/>
                <w:szCs w:val="20"/>
              </w:rPr>
              <w:t xml:space="preserve">00 clients en 2011 </w:t>
            </w:r>
          </w:p>
          <w:p w:rsidR="008A054A" w:rsidRPr="005630B6" w:rsidRDefault="005543A0" w:rsidP="008A054A">
            <w:pPr>
              <w:numPr>
                <w:ilvl w:val="0"/>
                <w:numId w:val="7"/>
              </w:numPr>
              <w:ind w:left="601" w:hanging="283"/>
              <w:rPr>
                <w:sz w:val="20"/>
                <w:szCs w:val="20"/>
              </w:rPr>
            </w:pPr>
            <w:r w:rsidRPr="00204F24">
              <w:rPr>
                <w:b/>
                <w:color w:val="0F243E"/>
                <w:sz w:val="20"/>
                <w:szCs w:val="20"/>
              </w:rPr>
              <w:t>Organisation d’au moins 3 ateliers</w:t>
            </w:r>
            <w:r w:rsidRPr="00204F24">
              <w:rPr>
                <w:b/>
                <w:color w:val="17365D"/>
                <w:sz w:val="20"/>
                <w:szCs w:val="20"/>
              </w:rPr>
              <w:t xml:space="preserve"> pour chacune des 4 zones </w:t>
            </w:r>
            <w:r>
              <w:rPr>
                <w:sz w:val="20"/>
                <w:szCs w:val="20"/>
              </w:rPr>
              <w:t>(</w:t>
            </w:r>
            <w:r w:rsidRPr="00204F24">
              <w:rPr>
                <w:sz w:val="20"/>
                <w:szCs w:val="20"/>
              </w:rPr>
              <w:t xml:space="preserve">1 pour la formation et </w:t>
            </w:r>
            <w:r w:rsidR="009B0296">
              <w:rPr>
                <w:sz w:val="20"/>
                <w:szCs w:val="20"/>
              </w:rPr>
              <w:t>l’entrée en matière, 1 pour le recyclage/échanges,</w:t>
            </w:r>
            <w:r w:rsidRPr="00204F24">
              <w:rPr>
                <w:sz w:val="20"/>
                <w:szCs w:val="20"/>
              </w:rPr>
              <w:t xml:space="preserve"> 1 pou</w:t>
            </w:r>
            <w:r>
              <w:rPr>
                <w:sz w:val="20"/>
                <w:szCs w:val="20"/>
              </w:rPr>
              <w:t>r l’évaluation de campagne)</w:t>
            </w:r>
            <w:r w:rsidR="008A054A">
              <w:rPr>
                <w:sz w:val="20"/>
                <w:szCs w:val="20"/>
              </w:rPr>
              <w:t>. La formation sera</w:t>
            </w:r>
            <w:r w:rsidR="008A054A" w:rsidRPr="005630B6">
              <w:rPr>
                <w:sz w:val="20"/>
                <w:szCs w:val="20"/>
              </w:rPr>
              <w:t xml:space="preserve"> élargie </w:t>
            </w:r>
            <w:r w:rsidR="008A054A">
              <w:rPr>
                <w:sz w:val="20"/>
                <w:szCs w:val="20"/>
              </w:rPr>
              <w:t xml:space="preserve">sur </w:t>
            </w:r>
            <w:r w:rsidR="008A054A" w:rsidRPr="005630B6">
              <w:rPr>
                <w:sz w:val="20"/>
                <w:szCs w:val="20"/>
              </w:rPr>
              <w:t>le conseil aux exploitations.</w:t>
            </w:r>
          </w:p>
          <w:p w:rsidR="005543A0" w:rsidRPr="005630B6" w:rsidRDefault="005543A0" w:rsidP="005543A0">
            <w:pPr>
              <w:numPr>
                <w:ilvl w:val="0"/>
                <w:numId w:val="7"/>
              </w:numPr>
              <w:ind w:left="601" w:hanging="283"/>
              <w:rPr>
                <w:b/>
                <w:color w:val="0F243E"/>
                <w:sz w:val="20"/>
                <w:szCs w:val="20"/>
              </w:rPr>
            </w:pPr>
            <w:r w:rsidRPr="005630B6">
              <w:rPr>
                <w:b/>
                <w:color w:val="0F243E"/>
                <w:sz w:val="20"/>
                <w:szCs w:val="20"/>
              </w:rPr>
              <w:t xml:space="preserve">Accompagnement </w:t>
            </w:r>
            <w:r>
              <w:rPr>
                <w:b/>
                <w:color w:val="0F243E"/>
                <w:sz w:val="20"/>
                <w:szCs w:val="20"/>
              </w:rPr>
              <w:t xml:space="preserve">groupé et motivation </w:t>
            </w:r>
            <w:r w:rsidRPr="005630B6">
              <w:rPr>
                <w:b/>
                <w:color w:val="0F243E"/>
                <w:sz w:val="20"/>
                <w:szCs w:val="20"/>
              </w:rPr>
              <w:t xml:space="preserve">des technico-commerciaux </w:t>
            </w:r>
          </w:p>
          <w:p w:rsidR="005543A0" w:rsidRPr="008A054A" w:rsidRDefault="008A054A" w:rsidP="00DF3877">
            <w:pPr>
              <w:pStyle w:val="Paragraphedeliste"/>
              <w:numPr>
                <w:ilvl w:val="0"/>
                <w:numId w:val="30"/>
              </w:numPr>
              <w:ind w:left="885" w:hanging="284"/>
              <w:contextualSpacing w:val="0"/>
              <w:rPr>
                <w:sz w:val="20"/>
                <w:szCs w:val="20"/>
              </w:rPr>
            </w:pPr>
            <w:r w:rsidRPr="008A054A">
              <w:rPr>
                <w:b/>
                <w:sz w:val="20"/>
                <w:szCs w:val="20"/>
              </w:rPr>
              <w:t xml:space="preserve">Incitation des </w:t>
            </w:r>
            <w:r w:rsidR="005543A0" w:rsidRPr="008A054A">
              <w:rPr>
                <w:b/>
                <w:sz w:val="20"/>
                <w:szCs w:val="20"/>
              </w:rPr>
              <w:t>technico-commerciaux à s’organiser selon leur convenance</w:t>
            </w:r>
            <w:r w:rsidR="005543A0" w:rsidRPr="008A054A">
              <w:rPr>
                <w:sz w:val="20"/>
                <w:szCs w:val="20"/>
              </w:rPr>
              <w:t xml:space="preserve"> (district </w:t>
            </w:r>
            <w:proofErr w:type="spellStart"/>
            <w:r w:rsidR="005543A0" w:rsidRPr="008A054A">
              <w:rPr>
                <w:sz w:val="20"/>
                <w:szCs w:val="20"/>
              </w:rPr>
              <w:t>intercommune</w:t>
            </w:r>
            <w:proofErr w:type="spellEnd"/>
            <w:r w:rsidR="005543A0" w:rsidRPr="008A054A">
              <w:rPr>
                <w:sz w:val="20"/>
                <w:szCs w:val="20"/>
              </w:rPr>
              <w:t>,...) et accompagne</w:t>
            </w:r>
            <w:r w:rsidRPr="008A054A">
              <w:rPr>
                <w:sz w:val="20"/>
                <w:szCs w:val="20"/>
              </w:rPr>
              <w:t xml:space="preserve">ment des organisations existantes pour que celles-ci aient </w:t>
            </w:r>
            <w:r w:rsidR="005543A0" w:rsidRPr="008A054A">
              <w:rPr>
                <w:sz w:val="20"/>
                <w:szCs w:val="20"/>
              </w:rPr>
              <w:t xml:space="preserve">une notoriété/reconnaissance </w:t>
            </w:r>
            <w:r w:rsidRPr="008A054A">
              <w:rPr>
                <w:sz w:val="20"/>
                <w:szCs w:val="20"/>
              </w:rPr>
              <w:t xml:space="preserve">en matière de services d’appui </w:t>
            </w:r>
            <w:r>
              <w:rPr>
                <w:sz w:val="20"/>
                <w:szCs w:val="20"/>
              </w:rPr>
              <w:t xml:space="preserve">en </w:t>
            </w:r>
            <w:r w:rsidRPr="008A054A">
              <w:rPr>
                <w:sz w:val="20"/>
                <w:szCs w:val="20"/>
              </w:rPr>
              <w:t xml:space="preserve">SMI. </w:t>
            </w:r>
            <w:r w:rsidR="005543A0" w:rsidRPr="008A054A">
              <w:rPr>
                <w:sz w:val="20"/>
                <w:szCs w:val="20"/>
              </w:rPr>
              <w:t xml:space="preserve">Cette mesure permettra d’améliorer l’efficience de </w:t>
            </w:r>
            <w:r w:rsidRPr="008A054A">
              <w:rPr>
                <w:sz w:val="20"/>
                <w:szCs w:val="20"/>
              </w:rPr>
              <w:t>l’</w:t>
            </w:r>
            <w:r w:rsidR="005543A0" w:rsidRPr="008A054A">
              <w:rPr>
                <w:sz w:val="20"/>
                <w:szCs w:val="20"/>
              </w:rPr>
              <w:t xml:space="preserve">appui aux technico-commerciaux </w:t>
            </w:r>
            <w:r w:rsidRPr="008A054A">
              <w:rPr>
                <w:sz w:val="20"/>
                <w:szCs w:val="20"/>
              </w:rPr>
              <w:t>(passage de l’</w:t>
            </w:r>
            <w:r w:rsidR="005543A0" w:rsidRPr="008A054A">
              <w:rPr>
                <w:sz w:val="20"/>
                <w:szCs w:val="20"/>
              </w:rPr>
              <w:t>accompagnement individuel à un accompagnement groupé</w:t>
            </w:r>
            <w:r w:rsidRPr="008A054A">
              <w:rPr>
                <w:sz w:val="20"/>
                <w:szCs w:val="20"/>
              </w:rPr>
              <w:t>)</w:t>
            </w:r>
            <w:r w:rsidR="005543A0" w:rsidRPr="008A054A">
              <w:rPr>
                <w:sz w:val="20"/>
                <w:szCs w:val="20"/>
              </w:rPr>
              <w:t xml:space="preserve">.  </w:t>
            </w:r>
          </w:p>
          <w:p w:rsidR="008A054A" w:rsidRDefault="008A054A" w:rsidP="00DF3877">
            <w:pPr>
              <w:pStyle w:val="Paragraphedeliste"/>
              <w:numPr>
                <w:ilvl w:val="0"/>
                <w:numId w:val="30"/>
              </w:numPr>
              <w:ind w:left="885" w:hanging="284"/>
              <w:contextualSpacing w:val="0"/>
              <w:rPr>
                <w:sz w:val="20"/>
                <w:szCs w:val="20"/>
              </w:rPr>
            </w:pPr>
            <w:r w:rsidRPr="008A054A">
              <w:rPr>
                <w:b/>
                <w:sz w:val="20"/>
                <w:szCs w:val="20"/>
              </w:rPr>
              <w:t xml:space="preserve">Equipement des </w:t>
            </w:r>
            <w:r w:rsidR="005543A0" w:rsidRPr="008A054A">
              <w:rPr>
                <w:b/>
                <w:sz w:val="20"/>
                <w:szCs w:val="20"/>
              </w:rPr>
              <w:t>technico-commerciaux en outils nécessaires à l’appui aux clients</w:t>
            </w:r>
            <w:r w:rsidR="005543A0" w:rsidRPr="005630B6">
              <w:rPr>
                <w:sz w:val="20"/>
                <w:szCs w:val="20"/>
              </w:rPr>
              <w:t xml:space="preserve"> (scies et marteaux)</w:t>
            </w:r>
            <w:r w:rsidR="005543A0">
              <w:rPr>
                <w:sz w:val="20"/>
                <w:szCs w:val="20"/>
              </w:rPr>
              <w:t xml:space="preserve"> </w:t>
            </w:r>
          </w:p>
          <w:p w:rsidR="005543A0" w:rsidRDefault="008A054A" w:rsidP="00DF3877">
            <w:pPr>
              <w:pStyle w:val="Paragraphedeliste"/>
              <w:numPr>
                <w:ilvl w:val="0"/>
                <w:numId w:val="30"/>
              </w:numPr>
              <w:ind w:left="885" w:hanging="284"/>
              <w:contextualSpacing w:val="0"/>
              <w:rPr>
                <w:sz w:val="20"/>
                <w:szCs w:val="20"/>
              </w:rPr>
            </w:pPr>
            <w:r w:rsidRPr="008A054A">
              <w:rPr>
                <w:b/>
                <w:sz w:val="20"/>
                <w:szCs w:val="20"/>
              </w:rPr>
              <w:t>D</w:t>
            </w:r>
            <w:r>
              <w:rPr>
                <w:b/>
                <w:sz w:val="20"/>
                <w:szCs w:val="20"/>
              </w:rPr>
              <w:t>élivr</w:t>
            </w:r>
            <w:r w:rsidR="005543A0" w:rsidRPr="008A054A">
              <w:rPr>
                <w:b/>
                <w:sz w:val="20"/>
                <w:szCs w:val="20"/>
              </w:rPr>
              <w:t>a</w:t>
            </w:r>
            <w:r>
              <w:rPr>
                <w:b/>
                <w:sz w:val="20"/>
                <w:szCs w:val="20"/>
              </w:rPr>
              <w:t>nce</w:t>
            </w:r>
            <w:r w:rsidR="005543A0" w:rsidRPr="008A054A">
              <w:rPr>
                <w:b/>
                <w:sz w:val="20"/>
                <w:szCs w:val="20"/>
              </w:rPr>
              <w:t xml:space="preserve"> </w:t>
            </w:r>
            <w:r w:rsidRPr="008A054A">
              <w:rPr>
                <w:b/>
                <w:sz w:val="20"/>
                <w:szCs w:val="20"/>
              </w:rPr>
              <w:t>des Certificat d’aptitude à l’assistance techni</w:t>
            </w:r>
            <w:r w:rsidRPr="005630B6">
              <w:rPr>
                <w:b/>
                <w:color w:val="0F243E"/>
                <w:sz w:val="20"/>
                <w:szCs w:val="20"/>
              </w:rPr>
              <w:t>que</w:t>
            </w:r>
            <w:r>
              <w:rPr>
                <w:sz w:val="20"/>
                <w:szCs w:val="20"/>
              </w:rPr>
              <w:t xml:space="preserve"> </w:t>
            </w:r>
            <w:r w:rsidR="005543A0">
              <w:rPr>
                <w:sz w:val="20"/>
                <w:szCs w:val="20"/>
              </w:rPr>
              <w:t>aux méritants</w:t>
            </w:r>
            <w:r w:rsidR="005543A0">
              <w:rPr>
                <w:b/>
                <w:color w:val="0F243E"/>
                <w:sz w:val="20"/>
                <w:szCs w:val="20"/>
              </w:rPr>
              <w:t xml:space="preserve">. </w:t>
            </w:r>
            <w:r w:rsidR="005543A0">
              <w:rPr>
                <w:sz w:val="20"/>
                <w:szCs w:val="20"/>
              </w:rPr>
              <w:t xml:space="preserve"> </w:t>
            </w:r>
          </w:p>
          <w:p w:rsidR="005543A0" w:rsidRPr="005630B6" w:rsidRDefault="008A054A" w:rsidP="00DF3877">
            <w:pPr>
              <w:pStyle w:val="Paragraphedeliste"/>
              <w:numPr>
                <w:ilvl w:val="0"/>
                <w:numId w:val="30"/>
              </w:numPr>
              <w:ind w:left="885" w:hanging="284"/>
              <w:contextualSpacing w:val="0"/>
              <w:rPr>
                <w:sz w:val="20"/>
                <w:szCs w:val="20"/>
              </w:rPr>
            </w:pPr>
            <w:r w:rsidRPr="008A054A">
              <w:rPr>
                <w:b/>
                <w:sz w:val="20"/>
                <w:szCs w:val="20"/>
              </w:rPr>
              <w:t xml:space="preserve">Organisation des </w:t>
            </w:r>
            <w:r w:rsidR="005543A0" w:rsidRPr="008A054A">
              <w:rPr>
                <w:b/>
                <w:sz w:val="20"/>
                <w:szCs w:val="20"/>
              </w:rPr>
              <w:t xml:space="preserve">formations payantes </w:t>
            </w:r>
            <w:r w:rsidR="005543A0" w:rsidRPr="005630B6">
              <w:rPr>
                <w:sz w:val="20"/>
                <w:szCs w:val="20"/>
              </w:rPr>
              <w:t>dans les sites de démonstration</w:t>
            </w:r>
            <w:r w:rsidR="005543A0">
              <w:rPr>
                <w:sz w:val="20"/>
                <w:szCs w:val="20"/>
              </w:rPr>
              <w:t xml:space="preserve"> ou la station d’expérimentation</w:t>
            </w:r>
            <w:r w:rsidR="005543A0" w:rsidRPr="005630B6">
              <w:rPr>
                <w:sz w:val="20"/>
                <w:szCs w:val="20"/>
              </w:rPr>
              <w:t>.</w:t>
            </w:r>
            <w:r w:rsidR="005543A0" w:rsidRPr="005630B6">
              <w:rPr>
                <w:b/>
                <w:sz w:val="20"/>
                <w:szCs w:val="20"/>
              </w:rPr>
              <w:t xml:space="preserve"> </w:t>
            </w:r>
            <w:r w:rsidR="005543A0" w:rsidRPr="005630B6">
              <w:rPr>
                <w:sz w:val="20"/>
                <w:szCs w:val="20"/>
              </w:rPr>
              <w:t xml:space="preserve">Les frais de participation (exemple : 500 à 1 000 AR/participant) reviendront intégralement aux organisations des technico-commerciaux. </w:t>
            </w:r>
          </w:p>
          <w:p w:rsidR="005543A0" w:rsidRPr="0063717F" w:rsidRDefault="005B6BBF" w:rsidP="00D90176">
            <w:pPr>
              <w:tabs>
                <w:tab w:val="left" w:pos="885"/>
              </w:tabs>
              <w:ind w:left="885"/>
              <w:rPr>
                <w:sz w:val="20"/>
                <w:szCs w:val="20"/>
              </w:rPr>
            </w:pPr>
            <w:r>
              <w:rPr>
                <w:sz w:val="20"/>
                <w:szCs w:val="20"/>
              </w:rPr>
              <w:t xml:space="preserve">C’est dans cette formation </w:t>
            </w:r>
            <w:r w:rsidR="005543A0" w:rsidRPr="005630B6">
              <w:rPr>
                <w:sz w:val="20"/>
                <w:szCs w:val="20"/>
              </w:rPr>
              <w:t>que SCAMPIS renforcera sa collaboration avec les Centres de Services Agricoles</w:t>
            </w:r>
            <w:r w:rsidR="005543A0">
              <w:rPr>
                <w:sz w:val="20"/>
                <w:szCs w:val="20"/>
              </w:rPr>
              <w:t xml:space="preserve"> qui pourront appuyer l’organisation des formations et prendre en charge des paysans avec le Fonds Régional de Développement Agricole</w:t>
            </w:r>
            <w:r w:rsidR="005543A0" w:rsidRPr="005630B6">
              <w:rPr>
                <w:sz w:val="20"/>
                <w:szCs w:val="20"/>
              </w:rPr>
              <w:t xml:space="preserve">), et d’autres Projets/Programmes/ONG (prise en charge des coûts de formation). </w:t>
            </w:r>
            <w:r w:rsidR="005543A0" w:rsidRPr="0063717F">
              <w:rPr>
                <w:sz w:val="20"/>
                <w:szCs w:val="20"/>
              </w:rPr>
              <w:t>L’émission radiodiffusée « </w:t>
            </w:r>
            <w:proofErr w:type="spellStart"/>
            <w:r w:rsidR="005543A0" w:rsidRPr="0063717F">
              <w:rPr>
                <w:sz w:val="20"/>
                <w:szCs w:val="20"/>
              </w:rPr>
              <w:t>Aina</w:t>
            </w:r>
            <w:proofErr w:type="spellEnd"/>
            <w:r w:rsidR="005543A0" w:rsidRPr="0063717F">
              <w:rPr>
                <w:sz w:val="20"/>
                <w:szCs w:val="20"/>
              </w:rPr>
              <w:t xml:space="preserve"> </w:t>
            </w:r>
            <w:proofErr w:type="spellStart"/>
            <w:r w:rsidR="005543A0" w:rsidRPr="0063717F">
              <w:rPr>
                <w:sz w:val="20"/>
                <w:szCs w:val="20"/>
              </w:rPr>
              <w:t>ny</w:t>
            </w:r>
            <w:proofErr w:type="spellEnd"/>
            <w:r w:rsidR="005543A0" w:rsidRPr="0063717F">
              <w:rPr>
                <w:sz w:val="20"/>
                <w:szCs w:val="20"/>
              </w:rPr>
              <w:t xml:space="preserve"> </w:t>
            </w:r>
            <w:proofErr w:type="spellStart"/>
            <w:r w:rsidR="005543A0" w:rsidRPr="0063717F">
              <w:rPr>
                <w:sz w:val="20"/>
                <w:szCs w:val="20"/>
              </w:rPr>
              <w:t>rano</w:t>
            </w:r>
            <w:proofErr w:type="spellEnd"/>
            <w:r w:rsidR="005543A0" w:rsidRPr="0063717F">
              <w:rPr>
                <w:sz w:val="20"/>
                <w:szCs w:val="20"/>
              </w:rPr>
              <w:t> » sera utilisée pour renforcer cette offre.</w:t>
            </w:r>
          </w:p>
          <w:p w:rsidR="005543A0" w:rsidRPr="005630B6" w:rsidRDefault="005543A0" w:rsidP="00D90176">
            <w:pPr>
              <w:ind w:left="885"/>
              <w:rPr>
                <w:sz w:val="20"/>
                <w:szCs w:val="20"/>
              </w:rPr>
            </w:pPr>
            <w:r w:rsidRPr="005630B6">
              <w:rPr>
                <w:b/>
                <w:sz w:val="20"/>
                <w:szCs w:val="20"/>
              </w:rPr>
              <w:t xml:space="preserve">Cette mesure présente plusieurs avantages, entre autres </w:t>
            </w:r>
            <w:r w:rsidRPr="005630B6">
              <w:rPr>
                <w:sz w:val="20"/>
                <w:szCs w:val="20"/>
              </w:rPr>
              <w:t xml:space="preserve">: </w:t>
            </w:r>
          </w:p>
          <w:p w:rsidR="005543A0" w:rsidRPr="005B6BBF" w:rsidRDefault="005543A0" w:rsidP="00DF3877">
            <w:pPr>
              <w:numPr>
                <w:ilvl w:val="0"/>
                <w:numId w:val="26"/>
              </w:numPr>
              <w:tabs>
                <w:tab w:val="left" w:pos="1026"/>
              </w:tabs>
              <w:ind w:left="1026" w:hanging="141"/>
              <w:rPr>
                <w:sz w:val="20"/>
                <w:szCs w:val="20"/>
              </w:rPr>
            </w:pPr>
            <w:r w:rsidRPr="005B6BBF">
              <w:rPr>
                <w:sz w:val="20"/>
                <w:szCs w:val="20"/>
              </w:rPr>
              <w:t xml:space="preserve">une augmentation de la chance d’avoir des clients </w:t>
            </w:r>
            <w:r w:rsidR="005B6BBF" w:rsidRPr="005B6BBF">
              <w:rPr>
                <w:sz w:val="20"/>
                <w:szCs w:val="20"/>
              </w:rPr>
              <w:t xml:space="preserve">et une </w:t>
            </w:r>
            <w:r w:rsidRPr="005B6BBF">
              <w:rPr>
                <w:sz w:val="20"/>
                <w:szCs w:val="20"/>
              </w:rPr>
              <w:t xml:space="preserve">réduction des besoins d’assistance technique </w:t>
            </w:r>
            <w:r w:rsidR="005B6BBF">
              <w:rPr>
                <w:sz w:val="20"/>
                <w:szCs w:val="20"/>
              </w:rPr>
              <w:t xml:space="preserve">de ces derniers </w:t>
            </w:r>
            <w:r w:rsidRPr="005B6BBF">
              <w:rPr>
                <w:sz w:val="20"/>
                <w:szCs w:val="20"/>
              </w:rPr>
              <w:t>;</w:t>
            </w:r>
          </w:p>
          <w:p w:rsidR="005543A0" w:rsidRPr="005630B6" w:rsidRDefault="005543A0" w:rsidP="00DF3877">
            <w:pPr>
              <w:numPr>
                <w:ilvl w:val="0"/>
                <w:numId w:val="26"/>
              </w:numPr>
              <w:tabs>
                <w:tab w:val="left" w:pos="1026"/>
              </w:tabs>
              <w:ind w:left="1310" w:hanging="425"/>
              <w:rPr>
                <w:sz w:val="20"/>
                <w:szCs w:val="20"/>
              </w:rPr>
            </w:pPr>
            <w:r w:rsidRPr="005630B6">
              <w:rPr>
                <w:sz w:val="20"/>
                <w:szCs w:val="20"/>
              </w:rPr>
              <w:t xml:space="preserve">une augmentation </w:t>
            </w:r>
            <w:r w:rsidR="006C5DD8">
              <w:rPr>
                <w:sz w:val="20"/>
                <w:szCs w:val="20"/>
              </w:rPr>
              <w:t>du nombre des</w:t>
            </w:r>
            <w:r w:rsidRPr="005630B6">
              <w:rPr>
                <w:sz w:val="20"/>
                <w:szCs w:val="20"/>
              </w:rPr>
              <w:t xml:space="preserve"> visites groupées des sites de démonstration ;</w:t>
            </w:r>
          </w:p>
          <w:p w:rsidR="005543A0" w:rsidRPr="006C5DD8" w:rsidRDefault="005543A0" w:rsidP="00DF3877">
            <w:pPr>
              <w:numPr>
                <w:ilvl w:val="0"/>
                <w:numId w:val="26"/>
              </w:numPr>
              <w:tabs>
                <w:tab w:val="left" w:pos="1026"/>
              </w:tabs>
              <w:ind w:left="1026" w:hanging="141"/>
              <w:rPr>
                <w:sz w:val="20"/>
                <w:szCs w:val="20"/>
              </w:rPr>
            </w:pPr>
            <w:r w:rsidRPr="005630B6">
              <w:rPr>
                <w:sz w:val="20"/>
                <w:szCs w:val="20"/>
              </w:rPr>
              <w:t xml:space="preserve">une amélioration de la capacité </w:t>
            </w:r>
            <w:r w:rsidR="00D90176">
              <w:rPr>
                <w:sz w:val="20"/>
                <w:szCs w:val="20"/>
              </w:rPr>
              <w:t xml:space="preserve">et de la motivation </w:t>
            </w:r>
            <w:r w:rsidRPr="005630B6">
              <w:rPr>
                <w:sz w:val="20"/>
                <w:szCs w:val="20"/>
              </w:rPr>
              <w:t>des technico-commerciaux</w:t>
            </w:r>
            <w:r w:rsidR="006C5DD8">
              <w:rPr>
                <w:sz w:val="20"/>
                <w:szCs w:val="20"/>
              </w:rPr>
              <w:t>.</w:t>
            </w:r>
          </w:p>
        </w:tc>
      </w:tr>
      <w:tr w:rsidR="00EE048E" w:rsidTr="00B77C97">
        <w:tc>
          <w:tcPr>
            <w:tcW w:w="9498" w:type="dxa"/>
          </w:tcPr>
          <w:p w:rsidR="00EE048E" w:rsidRPr="00EE048E" w:rsidRDefault="00EE048E" w:rsidP="00DF3877">
            <w:pPr>
              <w:pStyle w:val="Paragraphedeliste"/>
              <w:numPr>
                <w:ilvl w:val="0"/>
                <w:numId w:val="29"/>
              </w:numPr>
              <w:rPr>
                <w:sz w:val="20"/>
                <w:szCs w:val="20"/>
              </w:rPr>
            </w:pPr>
            <w:r>
              <w:rPr>
                <w:b/>
                <w:color w:val="C00000"/>
                <w:sz w:val="20"/>
                <w:szCs w:val="20"/>
              </w:rPr>
              <w:t>Déconcentration et autonomisation des chaînes de fabrication des matériels</w:t>
            </w:r>
          </w:p>
          <w:p w:rsidR="00EE048E" w:rsidRPr="00E324BD" w:rsidRDefault="00E324BD" w:rsidP="00DF3877">
            <w:pPr>
              <w:pStyle w:val="Paragraphedeliste"/>
              <w:numPr>
                <w:ilvl w:val="0"/>
                <w:numId w:val="30"/>
              </w:numPr>
              <w:ind w:left="885" w:hanging="284"/>
              <w:contextualSpacing w:val="0"/>
              <w:rPr>
                <w:sz w:val="20"/>
                <w:szCs w:val="20"/>
              </w:rPr>
            </w:pPr>
            <w:r w:rsidRPr="00E324BD">
              <w:rPr>
                <w:b/>
                <w:sz w:val="20"/>
                <w:szCs w:val="20"/>
              </w:rPr>
              <w:t xml:space="preserve">Mise en place au niveau régional des </w:t>
            </w:r>
            <w:r w:rsidR="00EE048E" w:rsidRPr="00E324BD">
              <w:rPr>
                <w:b/>
                <w:sz w:val="20"/>
                <w:szCs w:val="20"/>
              </w:rPr>
              <w:t>unités d’assem</w:t>
            </w:r>
            <w:r w:rsidRPr="00E324BD">
              <w:rPr>
                <w:b/>
                <w:sz w:val="20"/>
                <w:szCs w:val="20"/>
              </w:rPr>
              <w:t xml:space="preserve">blage des matériels, </w:t>
            </w:r>
            <w:r w:rsidRPr="00E324BD">
              <w:rPr>
                <w:sz w:val="20"/>
                <w:szCs w:val="20"/>
              </w:rPr>
              <w:t>pour</w:t>
            </w:r>
            <w:r w:rsidRPr="00E324BD">
              <w:rPr>
                <w:b/>
                <w:sz w:val="20"/>
                <w:szCs w:val="20"/>
              </w:rPr>
              <w:t xml:space="preserve"> </w:t>
            </w:r>
            <w:r w:rsidR="00EE048E" w:rsidRPr="00E324BD">
              <w:rPr>
                <w:sz w:val="20"/>
                <w:szCs w:val="20"/>
              </w:rPr>
              <w:t xml:space="preserve"> </w:t>
            </w:r>
            <w:r w:rsidRPr="00E324BD">
              <w:rPr>
                <w:sz w:val="20"/>
                <w:szCs w:val="20"/>
              </w:rPr>
              <w:t xml:space="preserve">maîtriser les coûts des matériels (transport et stockage), rapprocher la fabrication aux revendeurs, et mieux adapter la fabrication au contexte local. </w:t>
            </w:r>
            <w:r w:rsidR="00EE048E" w:rsidRPr="00E324BD">
              <w:rPr>
                <w:sz w:val="20"/>
                <w:szCs w:val="20"/>
              </w:rPr>
              <w:t xml:space="preserve">L’approvisionnement et la pré-transformation de pièces </w:t>
            </w:r>
            <w:r w:rsidR="00EE048E" w:rsidRPr="00E324BD">
              <w:rPr>
                <w:i/>
                <w:sz w:val="20"/>
                <w:szCs w:val="20"/>
              </w:rPr>
              <w:t xml:space="preserve">(corps et fer métalliques prédécoupées pour les </w:t>
            </w:r>
            <w:r w:rsidR="00EE048E" w:rsidRPr="00E324BD">
              <w:rPr>
                <w:sz w:val="20"/>
                <w:szCs w:val="20"/>
              </w:rPr>
              <w:t>pompes</w:t>
            </w:r>
            <w:r w:rsidR="00EE048E" w:rsidRPr="00E324BD">
              <w:rPr>
                <w:i/>
                <w:sz w:val="20"/>
                <w:szCs w:val="20"/>
              </w:rPr>
              <w:t>, sacs d’eau et pièces en PVC prédécoupées pour les kits goutte à goutte, afin de standardiser la qualité)</w:t>
            </w:r>
            <w:r w:rsidR="00EE048E" w:rsidRPr="00E324BD">
              <w:rPr>
                <w:sz w:val="20"/>
                <w:szCs w:val="20"/>
              </w:rPr>
              <w:t xml:space="preserve"> se feront à Antananarivo. </w:t>
            </w:r>
          </w:p>
          <w:p w:rsidR="00EE048E" w:rsidRPr="005630B6" w:rsidRDefault="00E324BD" w:rsidP="00E324BD">
            <w:pPr>
              <w:tabs>
                <w:tab w:val="left" w:pos="601"/>
              </w:tabs>
              <w:ind w:left="885"/>
              <w:rPr>
                <w:sz w:val="20"/>
                <w:szCs w:val="20"/>
              </w:rPr>
            </w:pPr>
            <w:r>
              <w:rPr>
                <w:sz w:val="20"/>
                <w:szCs w:val="20"/>
              </w:rPr>
              <w:t xml:space="preserve">Quatre </w:t>
            </w:r>
            <w:r w:rsidR="00EE048E" w:rsidRPr="005630B6">
              <w:rPr>
                <w:sz w:val="20"/>
                <w:szCs w:val="20"/>
              </w:rPr>
              <w:t>villes sont jugées plus appropriées à cette action (</w:t>
            </w:r>
            <w:proofErr w:type="spellStart"/>
            <w:r w:rsidR="00EE048E" w:rsidRPr="005630B6">
              <w:rPr>
                <w:sz w:val="20"/>
                <w:szCs w:val="20"/>
              </w:rPr>
              <w:t>Analavory</w:t>
            </w:r>
            <w:proofErr w:type="spellEnd"/>
            <w:r w:rsidR="00EE048E" w:rsidRPr="005630B6">
              <w:rPr>
                <w:sz w:val="20"/>
                <w:szCs w:val="20"/>
              </w:rPr>
              <w:t xml:space="preserve"> </w:t>
            </w:r>
            <w:proofErr w:type="spellStart"/>
            <w:r w:rsidR="00EE048E" w:rsidRPr="005630B6">
              <w:rPr>
                <w:sz w:val="20"/>
                <w:szCs w:val="20"/>
              </w:rPr>
              <w:t>Itasy</w:t>
            </w:r>
            <w:proofErr w:type="spellEnd"/>
            <w:r w:rsidR="00EE048E" w:rsidRPr="005630B6">
              <w:rPr>
                <w:sz w:val="20"/>
                <w:szCs w:val="20"/>
              </w:rPr>
              <w:t>, Antsirabe, Toamasina et Antananarivo).</w:t>
            </w:r>
          </w:p>
          <w:p w:rsidR="00EE048E" w:rsidRDefault="00E324BD" w:rsidP="00DF3877">
            <w:pPr>
              <w:pStyle w:val="Paragraphedeliste"/>
              <w:numPr>
                <w:ilvl w:val="0"/>
                <w:numId w:val="30"/>
              </w:numPr>
              <w:ind w:left="885" w:hanging="284"/>
              <w:contextualSpacing w:val="0"/>
              <w:rPr>
                <w:sz w:val="20"/>
                <w:szCs w:val="20"/>
              </w:rPr>
            </w:pPr>
            <w:r>
              <w:rPr>
                <w:b/>
                <w:color w:val="0F243E"/>
                <w:sz w:val="20"/>
                <w:szCs w:val="20"/>
              </w:rPr>
              <w:t xml:space="preserve">Elaboration d’un cahier des charges </w:t>
            </w:r>
            <w:r w:rsidRPr="00E324BD">
              <w:rPr>
                <w:sz w:val="20"/>
                <w:szCs w:val="20"/>
              </w:rPr>
              <w:t xml:space="preserve">qui définit l’engagement de fabricants et du Projet </w:t>
            </w:r>
            <w:r w:rsidR="00EE048E" w:rsidRPr="00E324BD">
              <w:rPr>
                <w:sz w:val="20"/>
                <w:szCs w:val="20"/>
              </w:rPr>
              <w:t>dans l’autonomisation des chaînes de fabrication et de distribution.</w:t>
            </w:r>
          </w:p>
          <w:p w:rsidR="00F81406" w:rsidRPr="00F81406" w:rsidRDefault="004314F4" w:rsidP="00F81406">
            <w:pPr>
              <w:ind w:left="601"/>
              <w:rPr>
                <w:b/>
                <w:sz w:val="20"/>
                <w:szCs w:val="20"/>
              </w:rPr>
            </w:pPr>
            <w:r>
              <w:rPr>
                <w:b/>
                <w:sz w:val="20"/>
                <w:szCs w:val="20"/>
              </w:rPr>
              <w:t>Tableau 25</w:t>
            </w:r>
            <w:r w:rsidR="00F81406" w:rsidRPr="00F81406">
              <w:rPr>
                <w:b/>
                <w:sz w:val="20"/>
                <w:szCs w:val="20"/>
              </w:rPr>
              <w:t>. Cadrage du cahier des charges entre les fabricants et SCAMPIS</w:t>
            </w:r>
          </w:p>
          <w:tbl>
            <w:tblPr>
              <w:tblStyle w:val="Grilledutableau"/>
              <w:tblW w:w="0" w:type="auto"/>
              <w:tblInd w:w="885" w:type="dxa"/>
              <w:tblLook w:val="04A0"/>
            </w:tblPr>
            <w:tblGrid>
              <w:gridCol w:w="4174"/>
              <w:gridCol w:w="4213"/>
            </w:tblGrid>
            <w:tr w:rsidR="006C5DD8" w:rsidTr="006C5DD8">
              <w:tc>
                <w:tcPr>
                  <w:tcW w:w="4174" w:type="dxa"/>
                  <w:vAlign w:val="center"/>
                </w:tcPr>
                <w:p w:rsidR="00E324BD" w:rsidRDefault="00E324BD" w:rsidP="006C5DD8">
                  <w:pPr>
                    <w:pStyle w:val="Paragraphedeliste"/>
                    <w:spacing w:before="60" w:after="60"/>
                    <w:ind w:left="0"/>
                    <w:contextualSpacing w:val="0"/>
                    <w:jc w:val="center"/>
                    <w:rPr>
                      <w:sz w:val="20"/>
                      <w:szCs w:val="20"/>
                    </w:rPr>
                  </w:pPr>
                  <w:r>
                    <w:rPr>
                      <w:sz w:val="20"/>
                      <w:szCs w:val="20"/>
                    </w:rPr>
                    <w:t>Fabricants</w:t>
                  </w:r>
                </w:p>
              </w:tc>
              <w:tc>
                <w:tcPr>
                  <w:tcW w:w="4213" w:type="dxa"/>
                  <w:vAlign w:val="center"/>
                </w:tcPr>
                <w:p w:rsidR="00E324BD" w:rsidRDefault="006C5DD8" w:rsidP="006C5DD8">
                  <w:pPr>
                    <w:pStyle w:val="Paragraphedeliste"/>
                    <w:spacing w:before="60" w:after="60"/>
                    <w:ind w:left="0"/>
                    <w:contextualSpacing w:val="0"/>
                    <w:jc w:val="center"/>
                    <w:rPr>
                      <w:sz w:val="20"/>
                      <w:szCs w:val="20"/>
                    </w:rPr>
                  </w:pPr>
                  <w:r>
                    <w:rPr>
                      <w:sz w:val="20"/>
                      <w:szCs w:val="20"/>
                    </w:rPr>
                    <w:t>SCAMPIS</w:t>
                  </w:r>
                </w:p>
              </w:tc>
            </w:tr>
            <w:tr w:rsidR="00E324BD" w:rsidTr="006C5DD8">
              <w:tc>
                <w:tcPr>
                  <w:tcW w:w="4174" w:type="dxa"/>
                </w:tcPr>
                <w:p w:rsidR="00E324BD" w:rsidRPr="00340319" w:rsidRDefault="00E324BD" w:rsidP="00E324BD">
                  <w:pPr>
                    <w:pStyle w:val="Paragraphedeliste"/>
                    <w:numPr>
                      <w:ilvl w:val="0"/>
                      <w:numId w:val="12"/>
                    </w:numPr>
                    <w:tabs>
                      <w:tab w:val="left" w:pos="312"/>
                    </w:tabs>
                    <w:ind w:left="312" w:hanging="284"/>
                    <w:contextualSpacing w:val="0"/>
                    <w:rPr>
                      <w:sz w:val="20"/>
                      <w:szCs w:val="20"/>
                    </w:rPr>
                  </w:pPr>
                  <w:r w:rsidRPr="00340319">
                    <w:rPr>
                      <w:sz w:val="20"/>
                      <w:szCs w:val="20"/>
                    </w:rPr>
                    <w:t>Prise en charge d</w:t>
                  </w:r>
                  <w:r w:rsidR="006C5DD8">
                    <w:rPr>
                      <w:sz w:val="20"/>
                      <w:szCs w:val="20"/>
                    </w:rPr>
                    <w:t xml:space="preserve">e leur propre </w:t>
                  </w:r>
                  <w:r w:rsidRPr="00340319">
                    <w:rPr>
                      <w:sz w:val="20"/>
                      <w:szCs w:val="20"/>
                    </w:rPr>
                    <w:t xml:space="preserve"> développement</w:t>
                  </w:r>
                  <w:r w:rsidR="006C5DD8">
                    <w:rPr>
                      <w:sz w:val="20"/>
                      <w:szCs w:val="20"/>
                    </w:rPr>
                    <w:t xml:space="preserve"> </w:t>
                  </w:r>
                  <w:r w:rsidRPr="00340319">
                    <w:rPr>
                      <w:sz w:val="20"/>
                      <w:szCs w:val="20"/>
                    </w:rPr>
                    <w:t xml:space="preserve">(renflouement </w:t>
                  </w:r>
                  <w:r w:rsidR="006C5DD8" w:rsidRPr="00340319">
                    <w:rPr>
                      <w:sz w:val="20"/>
                      <w:szCs w:val="20"/>
                    </w:rPr>
                    <w:t xml:space="preserve">de fonds </w:t>
                  </w:r>
                  <w:r w:rsidRPr="00340319">
                    <w:rPr>
                      <w:sz w:val="20"/>
                      <w:szCs w:val="20"/>
                    </w:rPr>
                    <w:t xml:space="preserve">avec une partie des recettes </w:t>
                  </w:r>
                  <w:r w:rsidR="006C5DD8">
                    <w:rPr>
                      <w:sz w:val="20"/>
                      <w:szCs w:val="20"/>
                    </w:rPr>
                    <w:t>de</w:t>
                  </w:r>
                  <w:r w:rsidRPr="00340319">
                    <w:rPr>
                      <w:sz w:val="20"/>
                      <w:szCs w:val="20"/>
                    </w:rPr>
                    <w:t xml:space="preserve"> </w:t>
                  </w:r>
                  <w:r w:rsidR="006C5DD8">
                    <w:rPr>
                      <w:sz w:val="20"/>
                      <w:szCs w:val="20"/>
                    </w:rPr>
                    <w:t>la</w:t>
                  </w:r>
                  <w:r w:rsidRPr="00340319">
                    <w:rPr>
                      <w:sz w:val="20"/>
                      <w:szCs w:val="20"/>
                    </w:rPr>
                    <w:t xml:space="preserve"> fabrication, recherche d</w:t>
                  </w:r>
                  <w:r w:rsidR="006C5DD8">
                    <w:rPr>
                      <w:sz w:val="20"/>
                      <w:szCs w:val="20"/>
                    </w:rPr>
                    <w:t>’autr</w:t>
                  </w:r>
                  <w:r w:rsidRPr="00340319">
                    <w:rPr>
                      <w:sz w:val="20"/>
                      <w:szCs w:val="20"/>
                    </w:rPr>
                    <w:t>e financement...) </w:t>
                  </w:r>
                </w:p>
                <w:p w:rsidR="00E324BD" w:rsidRPr="00340319" w:rsidRDefault="00E324BD" w:rsidP="00E324BD">
                  <w:pPr>
                    <w:pStyle w:val="Paragraphedeliste"/>
                    <w:numPr>
                      <w:ilvl w:val="0"/>
                      <w:numId w:val="12"/>
                    </w:numPr>
                    <w:tabs>
                      <w:tab w:val="left" w:pos="312"/>
                    </w:tabs>
                    <w:ind w:left="312" w:hanging="284"/>
                    <w:contextualSpacing w:val="0"/>
                    <w:rPr>
                      <w:sz w:val="20"/>
                      <w:szCs w:val="20"/>
                    </w:rPr>
                  </w:pPr>
                  <w:r w:rsidRPr="00340319">
                    <w:rPr>
                      <w:sz w:val="20"/>
                      <w:szCs w:val="20"/>
                    </w:rPr>
                    <w:t xml:space="preserve">Suivi des unités </w:t>
                  </w:r>
                  <w:r>
                    <w:rPr>
                      <w:sz w:val="20"/>
                      <w:szCs w:val="20"/>
                    </w:rPr>
                    <w:t xml:space="preserve">locales </w:t>
                  </w:r>
                  <w:r w:rsidRPr="00340319">
                    <w:rPr>
                      <w:sz w:val="20"/>
                      <w:szCs w:val="20"/>
                    </w:rPr>
                    <w:t xml:space="preserve">d’assemblage avec le Projet </w:t>
                  </w:r>
                </w:p>
                <w:p w:rsidR="00E324BD" w:rsidRPr="00340319" w:rsidRDefault="00E324BD" w:rsidP="00E324BD">
                  <w:pPr>
                    <w:pStyle w:val="Paragraphedeliste"/>
                    <w:numPr>
                      <w:ilvl w:val="0"/>
                      <w:numId w:val="12"/>
                    </w:numPr>
                    <w:tabs>
                      <w:tab w:val="left" w:pos="312"/>
                    </w:tabs>
                    <w:ind w:left="312" w:hanging="284"/>
                    <w:contextualSpacing w:val="0"/>
                    <w:rPr>
                      <w:sz w:val="20"/>
                      <w:szCs w:val="20"/>
                    </w:rPr>
                  </w:pPr>
                  <w:r w:rsidRPr="00340319">
                    <w:rPr>
                      <w:sz w:val="20"/>
                      <w:szCs w:val="20"/>
                    </w:rPr>
                    <w:t xml:space="preserve">Participation progressive aux actions marketing (foires, affichages...)  </w:t>
                  </w:r>
                </w:p>
                <w:p w:rsidR="00E324BD" w:rsidRPr="001462EF" w:rsidRDefault="00E324BD" w:rsidP="001462EF">
                  <w:pPr>
                    <w:pStyle w:val="Paragraphedeliste"/>
                    <w:numPr>
                      <w:ilvl w:val="0"/>
                      <w:numId w:val="12"/>
                    </w:numPr>
                    <w:tabs>
                      <w:tab w:val="left" w:pos="312"/>
                    </w:tabs>
                    <w:ind w:left="312" w:hanging="284"/>
                    <w:contextualSpacing w:val="0"/>
                    <w:rPr>
                      <w:sz w:val="20"/>
                      <w:szCs w:val="20"/>
                    </w:rPr>
                  </w:pPr>
                  <w:r w:rsidRPr="00340319">
                    <w:rPr>
                      <w:sz w:val="20"/>
                      <w:szCs w:val="20"/>
                    </w:rPr>
                    <w:t xml:space="preserve">Ventes exclusive des matériels subventionnés par SCAMPIS aux revendeurs </w:t>
                  </w:r>
                  <w:r>
                    <w:rPr>
                      <w:sz w:val="20"/>
                      <w:szCs w:val="20"/>
                    </w:rPr>
                    <w:t>appuyés</w:t>
                  </w:r>
                </w:p>
              </w:tc>
              <w:tc>
                <w:tcPr>
                  <w:tcW w:w="4213" w:type="dxa"/>
                </w:tcPr>
                <w:p w:rsidR="00630796" w:rsidRPr="006C5DD8" w:rsidRDefault="00630796" w:rsidP="00630796">
                  <w:pPr>
                    <w:pStyle w:val="Paragraphedeliste"/>
                    <w:numPr>
                      <w:ilvl w:val="0"/>
                      <w:numId w:val="12"/>
                    </w:numPr>
                    <w:tabs>
                      <w:tab w:val="left" w:pos="264"/>
                    </w:tabs>
                    <w:ind w:left="264" w:hanging="284"/>
                    <w:contextualSpacing w:val="0"/>
                    <w:rPr>
                      <w:sz w:val="20"/>
                      <w:szCs w:val="20"/>
                    </w:rPr>
                  </w:pPr>
                  <w:r w:rsidRPr="006C5DD8">
                    <w:rPr>
                      <w:sz w:val="20"/>
                      <w:szCs w:val="20"/>
                    </w:rPr>
                    <w:t xml:space="preserve">Appui technique, méthodologique sur l’amélioration de la qualité et à la réduction des coûts de fabrication </w:t>
                  </w:r>
                </w:p>
                <w:p w:rsidR="006C5DD8" w:rsidRPr="00630796" w:rsidRDefault="006C5DD8" w:rsidP="006C5DD8">
                  <w:pPr>
                    <w:pStyle w:val="Paragraphedeliste"/>
                    <w:numPr>
                      <w:ilvl w:val="0"/>
                      <w:numId w:val="12"/>
                    </w:numPr>
                    <w:tabs>
                      <w:tab w:val="left" w:pos="264"/>
                    </w:tabs>
                    <w:ind w:left="264" w:hanging="284"/>
                    <w:contextualSpacing w:val="0"/>
                    <w:rPr>
                      <w:sz w:val="20"/>
                      <w:szCs w:val="20"/>
                    </w:rPr>
                  </w:pPr>
                  <w:r>
                    <w:rPr>
                      <w:sz w:val="20"/>
                      <w:szCs w:val="20"/>
                    </w:rPr>
                    <w:t>A</w:t>
                  </w:r>
                  <w:r w:rsidRPr="00630796">
                    <w:rPr>
                      <w:sz w:val="20"/>
                      <w:szCs w:val="20"/>
                    </w:rPr>
                    <w:t xml:space="preserve">ffectation du budget  logistique des matériels au </w:t>
                  </w:r>
                  <w:r w:rsidR="001462EF">
                    <w:rPr>
                      <w:sz w:val="20"/>
                      <w:szCs w:val="20"/>
                    </w:rPr>
                    <w:t xml:space="preserve">processus de </w:t>
                  </w:r>
                  <w:r w:rsidRPr="00630796">
                    <w:rPr>
                      <w:sz w:val="20"/>
                      <w:szCs w:val="20"/>
                    </w:rPr>
                    <w:t>transfert des fonctions aux fabricants</w:t>
                  </w:r>
                </w:p>
                <w:p w:rsidR="00630796" w:rsidRPr="00E0477E" w:rsidRDefault="00630796" w:rsidP="006C5DD8">
                  <w:pPr>
                    <w:pStyle w:val="Paragraphedeliste"/>
                    <w:numPr>
                      <w:ilvl w:val="0"/>
                      <w:numId w:val="12"/>
                    </w:numPr>
                    <w:tabs>
                      <w:tab w:val="left" w:pos="264"/>
                    </w:tabs>
                    <w:ind w:left="264" w:hanging="284"/>
                    <w:contextualSpacing w:val="0"/>
                    <w:rPr>
                      <w:b/>
                      <w:bCs/>
                      <w:color w:val="0F243E"/>
                      <w:sz w:val="20"/>
                      <w:szCs w:val="20"/>
                      <w:u w:val="single"/>
                      <w:lang w:eastAsia="fr-FR"/>
                    </w:rPr>
                  </w:pPr>
                  <w:r>
                    <w:rPr>
                      <w:sz w:val="20"/>
                      <w:szCs w:val="20"/>
                    </w:rPr>
                    <w:t>D</w:t>
                  </w:r>
                  <w:r w:rsidRPr="00137E6B">
                    <w:rPr>
                      <w:sz w:val="20"/>
                      <w:szCs w:val="20"/>
                    </w:rPr>
                    <w:t xml:space="preserve">éveloppement d’un système de vente à la commande pour réduire les </w:t>
                  </w:r>
                  <w:r>
                    <w:rPr>
                      <w:sz w:val="20"/>
                      <w:szCs w:val="20"/>
                    </w:rPr>
                    <w:t>coûts de fabrication</w:t>
                  </w:r>
                  <w:r w:rsidRPr="00630796">
                    <w:rPr>
                      <w:sz w:val="20"/>
                      <w:szCs w:val="20"/>
                      <w:vertAlign w:val="superscript"/>
                    </w:rPr>
                    <w:t>1</w:t>
                  </w:r>
                </w:p>
                <w:p w:rsidR="00E324BD" w:rsidRDefault="00630796" w:rsidP="001462EF">
                  <w:pPr>
                    <w:pStyle w:val="Paragraphedeliste"/>
                    <w:numPr>
                      <w:ilvl w:val="0"/>
                      <w:numId w:val="12"/>
                    </w:numPr>
                    <w:tabs>
                      <w:tab w:val="left" w:pos="264"/>
                    </w:tabs>
                    <w:ind w:left="264" w:hanging="284"/>
                    <w:contextualSpacing w:val="0"/>
                    <w:rPr>
                      <w:sz w:val="20"/>
                      <w:szCs w:val="20"/>
                    </w:rPr>
                  </w:pPr>
                  <w:r w:rsidRPr="00630796">
                    <w:rPr>
                      <w:sz w:val="20"/>
                      <w:szCs w:val="20"/>
                    </w:rPr>
                    <w:t>Appui au partenariat</w:t>
                  </w:r>
                  <w:r w:rsidRPr="00340319">
                    <w:rPr>
                      <w:sz w:val="20"/>
                      <w:szCs w:val="20"/>
                    </w:rPr>
                    <w:t xml:space="preserve"> (mise en relation avec les fournisseurs</w:t>
                  </w:r>
                  <w:r w:rsidR="006C5DD8">
                    <w:rPr>
                      <w:sz w:val="20"/>
                      <w:szCs w:val="20"/>
                    </w:rPr>
                    <w:t xml:space="preserve">, </w:t>
                  </w:r>
                  <w:r w:rsidRPr="00340319">
                    <w:rPr>
                      <w:sz w:val="20"/>
                      <w:szCs w:val="20"/>
                    </w:rPr>
                    <w:t xml:space="preserve">les </w:t>
                  </w:r>
                  <w:r w:rsidR="006C5DD8" w:rsidRPr="00630796">
                    <w:rPr>
                      <w:sz w:val="20"/>
                      <w:szCs w:val="20"/>
                    </w:rPr>
                    <w:t xml:space="preserve">revendeurs </w:t>
                  </w:r>
                  <w:r w:rsidR="006C5DD8">
                    <w:rPr>
                      <w:sz w:val="20"/>
                      <w:szCs w:val="20"/>
                    </w:rPr>
                    <w:t xml:space="preserve">et d’autres </w:t>
                  </w:r>
                  <w:r w:rsidR="001462EF">
                    <w:rPr>
                      <w:sz w:val="20"/>
                      <w:szCs w:val="20"/>
                    </w:rPr>
                    <w:t>partenaires</w:t>
                  </w:r>
                  <w:r w:rsidRPr="00340319">
                    <w:rPr>
                      <w:sz w:val="20"/>
                      <w:szCs w:val="20"/>
                    </w:rPr>
                    <w:t xml:space="preserve"> potentiels).</w:t>
                  </w:r>
                </w:p>
              </w:tc>
            </w:tr>
            <w:tr w:rsidR="006C5DD8" w:rsidTr="00296C45">
              <w:tc>
                <w:tcPr>
                  <w:tcW w:w="8387" w:type="dxa"/>
                  <w:gridSpan w:val="2"/>
                </w:tcPr>
                <w:p w:rsidR="006C5DD8" w:rsidRDefault="006C5DD8" w:rsidP="006C5DD8">
                  <w:pPr>
                    <w:pStyle w:val="Paragraphedeliste"/>
                    <w:tabs>
                      <w:tab w:val="left" w:pos="884"/>
                    </w:tabs>
                    <w:ind w:left="28"/>
                    <w:rPr>
                      <w:b/>
                      <w:sz w:val="20"/>
                      <w:szCs w:val="20"/>
                    </w:rPr>
                  </w:pPr>
                  <w:r w:rsidRPr="00340319">
                    <w:rPr>
                      <w:b/>
                      <w:sz w:val="20"/>
                      <w:szCs w:val="20"/>
                    </w:rPr>
                    <w:t xml:space="preserve">Avantages pour les fabricants : </w:t>
                  </w:r>
                </w:p>
                <w:p w:rsidR="001462EF" w:rsidRPr="00340319" w:rsidRDefault="001462EF" w:rsidP="006C5DD8">
                  <w:pPr>
                    <w:pStyle w:val="Paragraphedeliste"/>
                    <w:tabs>
                      <w:tab w:val="left" w:pos="884"/>
                    </w:tabs>
                    <w:ind w:left="28"/>
                    <w:rPr>
                      <w:b/>
                      <w:sz w:val="20"/>
                      <w:szCs w:val="20"/>
                    </w:rPr>
                  </w:pPr>
                </w:p>
                <w:p w:rsidR="006C5DD8" w:rsidRPr="001462EF" w:rsidRDefault="001462EF" w:rsidP="001462EF">
                  <w:pPr>
                    <w:pStyle w:val="Paragraphedeliste"/>
                    <w:numPr>
                      <w:ilvl w:val="0"/>
                      <w:numId w:val="12"/>
                    </w:numPr>
                    <w:tabs>
                      <w:tab w:val="left" w:pos="264"/>
                      <w:tab w:val="left" w:pos="312"/>
                    </w:tabs>
                    <w:ind w:left="264" w:hanging="284"/>
                    <w:contextualSpacing w:val="0"/>
                    <w:rPr>
                      <w:sz w:val="20"/>
                      <w:szCs w:val="20"/>
                    </w:rPr>
                  </w:pPr>
                  <w:r w:rsidRPr="001462EF">
                    <w:rPr>
                      <w:sz w:val="20"/>
                      <w:szCs w:val="20"/>
                    </w:rPr>
                    <w:t xml:space="preserve">Les fabricants peuvent développer d’autres </w:t>
                  </w:r>
                  <w:r w:rsidR="006C5DD8" w:rsidRPr="001462EF">
                    <w:rPr>
                      <w:sz w:val="20"/>
                      <w:szCs w:val="20"/>
                    </w:rPr>
                    <w:t xml:space="preserve">modèles de matériels </w:t>
                  </w:r>
                  <w:r w:rsidRPr="001462EF">
                    <w:rPr>
                      <w:sz w:val="20"/>
                      <w:szCs w:val="20"/>
                    </w:rPr>
                    <w:t xml:space="preserve">(horticulture, pépinières) </w:t>
                  </w:r>
                  <w:r w:rsidR="006C5DD8" w:rsidRPr="001462EF">
                    <w:rPr>
                      <w:sz w:val="20"/>
                      <w:szCs w:val="20"/>
                    </w:rPr>
                    <w:t>et d</w:t>
                  </w:r>
                  <w:r w:rsidRPr="001462EF">
                    <w:rPr>
                      <w:sz w:val="20"/>
                      <w:szCs w:val="20"/>
                    </w:rPr>
                    <w:t>iversifier des</w:t>
                  </w:r>
                  <w:r w:rsidR="006C5DD8" w:rsidRPr="001462EF">
                    <w:rPr>
                      <w:sz w:val="20"/>
                      <w:szCs w:val="20"/>
                    </w:rPr>
                    <w:t xml:space="preserve"> clients (gros exploitants...)</w:t>
                  </w:r>
                  <w:r>
                    <w:rPr>
                      <w:sz w:val="20"/>
                      <w:szCs w:val="20"/>
                    </w:rPr>
                    <w:t>.</w:t>
                  </w:r>
                </w:p>
                <w:p w:rsidR="001462EF" w:rsidRDefault="001462EF" w:rsidP="001462EF">
                  <w:pPr>
                    <w:pStyle w:val="Paragraphedeliste"/>
                    <w:numPr>
                      <w:ilvl w:val="0"/>
                      <w:numId w:val="12"/>
                    </w:numPr>
                    <w:tabs>
                      <w:tab w:val="left" w:pos="264"/>
                    </w:tabs>
                    <w:ind w:left="264" w:hanging="284"/>
                    <w:contextualSpacing w:val="0"/>
                    <w:rPr>
                      <w:sz w:val="20"/>
                      <w:szCs w:val="20"/>
                    </w:rPr>
                  </w:pPr>
                  <w:r w:rsidRPr="001462EF">
                    <w:rPr>
                      <w:sz w:val="20"/>
                      <w:szCs w:val="20"/>
                    </w:rPr>
                    <w:t xml:space="preserve">Les partenaires  du Projet (Programme FIDA, PSDR,...) achèteront </w:t>
                  </w:r>
                  <w:r>
                    <w:rPr>
                      <w:sz w:val="20"/>
                      <w:szCs w:val="20"/>
                    </w:rPr>
                    <w:t xml:space="preserve">directement </w:t>
                  </w:r>
                  <w:r w:rsidRPr="001462EF">
                    <w:rPr>
                      <w:sz w:val="20"/>
                      <w:szCs w:val="20"/>
                    </w:rPr>
                    <w:t>les matériels aux fabricants.</w:t>
                  </w:r>
                </w:p>
                <w:p w:rsidR="006C5DD8" w:rsidRPr="006C5DD8" w:rsidRDefault="001462EF" w:rsidP="001462EF">
                  <w:pPr>
                    <w:pStyle w:val="Paragraphedeliste"/>
                    <w:tabs>
                      <w:tab w:val="left" w:pos="264"/>
                    </w:tabs>
                    <w:ind w:left="264"/>
                    <w:contextualSpacing w:val="0"/>
                    <w:rPr>
                      <w:sz w:val="20"/>
                      <w:szCs w:val="20"/>
                    </w:rPr>
                  </w:pPr>
                  <w:r>
                    <w:rPr>
                      <w:sz w:val="20"/>
                      <w:szCs w:val="20"/>
                    </w:rPr>
                    <w:t>Dans ces 2 cas, la fabrication et les transactions se feront a</w:t>
                  </w:r>
                  <w:r w:rsidR="006C5DD8" w:rsidRPr="00340319">
                    <w:rPr>
                      <w:sz w:val="20"/>
                      <w:szCs w:val="20"/>
                      <w:u w:val="single"/>
                    </w:rPr>
                    <w:t xml:space="preserve">vec </w:t>
                  </w:r>
                  <w:r>
                    <w:rPr>
                      <w:sz w:val="20"/>
                      <w:szCs w:val="20"/>
                      <w:u w:val="single"/>
                    </w:rPr>
                    <w:t>les</w:t>
                  </w:r>
                  <w:r w:rsidR="006C5DD8" w:rsidRPr="00340319">
                    <w:rPr>
                      <w:sz w:val="20"/>
                      <w:szCs w:val="20"/>
                      <w:u w:val="single"/>
                    </w:rPr>
                    <w:t xml:space="preserve"> propres frais et comptes</w:t>
                  </w:r>
                  <w:r>
                    <w:rPr>
                      <w:sz w:val="20"/>
                      <w:szCs w:val="20"/>
                      <w:u w:val="single"/>
                    </w:rPr>
                    <w:t xml:space="preserve"> des fabricants.</w:t>
                  </w:r>
                </w:p>
              </w:tc>
            </w:tr>
          </w:tbl>
          <w:p w:rsidR="00EE048E" w:rsidRPr="00EE048E" w:rsidRDefault="00EE048E" w:rsidP="006C5DD8">
            <w:pPr>
              <w:tabs>
                <w:tab w:val="left" w:pos="601"/>
              </w:tabs>
              <w:rPr>
                <w:b/>
                <w:color w:val="C00000"/>
                <w:sz w:val="20"/>
                <w:szCs w:val="20"/>
              </w:rPr>
            </w:pPr>
          </w:p>
        </w:tc>
      </w:tr>
    </w:tbl>
    <w:p w:rsidR="001956E5" w:rsidRPr="00BB2602" w:rsidRDefault="00F81406" w:rsidP="009A6CA0">
      <w:pPr>
        <w:pStyle w:val="Titre3"/>
        <w:tabs>
          <w:tab w:val="clear" w:pos="1288"/>
          <w:tab w:val="num" w:pos="426"/>
        </w:tabs>
        <w:ind w:left="425" w:hanging="425"/>
        <w:rPr>
          <w:b/>
          <w:i w:val="0"/>
          <w:color w:val="0F243E"/>
          <w:sz w:val="20"/>
          <w:szCs w:val="20"/>
          <w:u w:val="single"/>
        </w:rPr>
      </w:pPr>
      <w:r>
        <w:rPr>
          <w:b/>
          <w:i w:val="0"/>
          <w:color w:val="0F243E"/>
          <w:sz w:val="20"/>
          <w:szCs w:val="20"/>
          <w:u w:val="single"/>
        </w:rPr>
        <w:t xml:space="preserve">Nécessité d’un </w:t>
      </w:r>
      <w:r w:rsidR="00D95838">
        <w:rPr>
          <w:b/>
          <w:i w:val="0"/>
          <w:color w:val="0F243E"/>
          <w:sz w:val="20"/>
          <w:szCs w:val="20"/>
          <w:u w:val="single"/>
        </w:rPr>
        <w:t xml:space="preserve">plaidoyer </w:t>
      </w:r>
      <w:r>
        <w:rPr>
          <w:b/>
          <w:i w:val="0"/>
          <w:color w:val="0F243E"/>
          <w:sz w:val="20"/>
          <w:szCs w:val="20"/>
          <w:u w:val="single"/>
        </w:rPr>
        <w:t>et d’une recherche de financement complémentaire pour la</w:t>
      </w:r>
      <w:r w:rsidR="00D95838">
        <w:rPr>
          <w:b/>
          <w:i w:val="0"/>
          <w:color w:val="0F243E"/>
          <w:sz w:val="20"/>
          <w:szCs w:val="20"/>
          <w:u w:val="single"/>
        </w:rPr>
        <w:t xml:space="preserve"> p</w:t>
      </w:r>
      <w:r w:rsidR="001956E5" w:rsidRPr="00BB2602">
        <w:rPr>
          <w:b/>
          <w:i w:val="0"/>
          <w:color w:val="0F243E"/>
          <w:sz w:val="20"/>
          <w:szCs w:val="20"/>
          <w:u w:val="single"/>
        </w:rPr>
        <w:t xml:space="preserve">rolongation de la </w:t>
      </w:r>
      <w:r w:rsidR="00A524F2" w:rsidRPr="00BB2602">
        <w:rPr>
          <w:b/>
          <w:i w:val="0"/>
          <w:color w:val="0F243E"/>
          <w:sz w:val="20"/>
          <w:szCs w:val="20"/>
          <w:u w:val="single"/>
        </w:rPr>
        <w:t xml:space="preserve">mise en œuvre du Projet </w:t>
      </w:r>
    </w:p>
    <w:p w:rsidR="00D16926" w:rsidRDefault="00D16926" w:rsidP="00D16926">
      <w:pPr>
        <w:spacing w:line="260" w:lineRule="atLeast"/>
        <w:rPr>
          <w:sz w:val="20"/>
          <w:szCs w:val="20"/>
        </w:rPr>
      </w:pPr>
      <w:r>
        <w:rPr>
          <w:sz w:val="20"/>
          <w:szCs w:val="20"/>
        </w:rPr>
        <w:t>Compte tenu des expériences de 2010, de la situation actuelle de la mise en œuvre du Projet et l’importance des objectifs à atteindre, AVSF avance qu’une prolongation de SCAMPIS devrait faire l’objet d’une étude avec le FIDA et le bailleur</w:t>
      </w:r>
      <w:r w:rsidRPr="00BB2602">
        <w:rPr>
          <w:sz w:val="20"/>
          <w:szCs w:val="20"/>
        </w:rPr>
        <w:t>.</w:t>
      </w:r>
      <w:r>
        <w:rPr>
          <w:sz w:val="20"/>
          <w:szCs w:val="20"/>
        </w:rPr>
        <w:t xml:space="preserve"> </w:t>
      </w:r>
    </w:p>
    <w:p w:rsidR="00D16926" w:rsidRPr="00CD4D6F" w:rsidRDefault="00D16926" w:rsidP="00D16926">
      <w:pPr>
        <w:spacing w:line="276" w:lineRule="auto"/>
        <w:rPr>
          <w:sz w:val="20"/>
          <w:szCs w:val="20"/>
        </w:rPr>
      </w:pPr>
      <w:r w:rsidRPr="00CD4D6F">
        <w:rPr>
          <w:sz w:val="20"/>
          <w:szCs w:val="20"/>
        </w:rPr>
        <w:t>La définition des activités nécessaires pour assurer la qualité de</w:t>
      </w:r>
      <w:r>
        <w:rPr>
          <w:sz w:val="20"/>
          <w:szCs w:val="20"/>
        </w:rPr>
        <w:t xml:space="preserve"> la</w:t>
      </w:r>
      <w:r w:rsidRPr="00CD4D6F">
        <w:rPr>
          <w:sz w:val="20"/>
          <w:szCs w:val="20"/>
        </w:rPr>
        <w:t xml:space="preserve"> campagne 2011 </w:t>
      </w:r>
      <w:r>
        <w:rPr>
          <w:sz w:val="20"/>
          <w:szCs w:val="20"/>
        </w:rPr>
        <w:t xml:space="preserve">amènerait le Projet à un cumulatif de 723 426 EUR, soit à 98 % du budget contractuel. </w:t>
      </w:r>
      <w:r w:rsidRPr="00CD4D6F">
        <w:rPr>
          <w:sz w:val="20"/>
          <w:szCs w:val="20"/>
        </w:rPr>
        <w:t xml:space="preserve">SCAMPIS </w:t>
      </w:r>
      <w:r>
        <w:rPr>
          <w:sz w:val="20"/>
          <w:szCs w:val="20"/>
        </w:rPr>
        <w:t xml:space="preserve">connaîtra </w:t>
      </w:r>
      <w:r w:rsidRPr="00CD4D6F">
        <w:rPr>
          <w:sz w:val="20"/>
          <w:szCs w:val="20"/>
        </w:rPr>
        <w:t>un épuisement budgétaire en fin 2011, alors qu’il a besoin encore de continuer à intervenir au moins pendant le 1</w:t>
      </w:r>
      <w:r w:rsidRPr="00CD4D6F">
        <w:rPr>
          <w:sz w:val="20"/>
          <w:szCs w:val="20"/>
          <w:vertAlign w:val="superscript"/>
        </w:rPr>
        <w:t>er</w:t>
      </w:r>
      <w:r w:rsidRPr="00CD4D6F">
        <w:rPr>
          <w:sz w:val="20"/>
          <w:szCs w:val="20"/>
        </w:rPr>
        <w:t xml:space="preserve"> semestre 2012 pour atteindre le maximum de résultat. </w:t>
      </w:r>
    </w:p>
    <w:p w:rsidR="00F81406" w:rsidRPr="00D16926" w:rsidRDefault="004314F4" w:rsidP="00F81406">
      <w:pPr>
        <w:pStyle w:val="Titre3"/>
        <w:numPr>
          <w:ilvl w:val="0"/>
          <w:numId w:val="0"/>
        </w:numPr>
        <w:rPr>
          <w:b/>
          <w:i w:val="0"/>
          <w:sz w:val="20"/>
          <w:szCs w:val="20"/>
        </w:rPr>
      </w:pPr>
      <w:r>
        <w:rPr>
          <w:b/>
          <w:i w:val="0"/>
          <w:sz w:val="20"/>
          <w:szCs w:val="20"/>
        </w:rPr>
        <w:t>Tableau 26</w:t>
      </w:r>
      <w:r w:rsidR="00D16926" w:rsidRPr="00D16926">
        <w:rPr>
          <w:b/>
          <w:i w:val="0"/>
          <w:sz w:val="20"/>
          <w:szCs w:val="20"/>
        </w:rPr>
        <w:t xml:space="preserve">. </w:t>
      </w:r>
      <w:r w:rsidR="00F81406" w:rsidRPr="00D16926">
        <w:rPr>
          <w:b/>
          <w:i w:val="0"/>
          <w:sz w:val="20"/>
          <w:szCs w:val="20"/>
        </w:rPr>
        <w:t>Situation budgétaire</w:t>
      </w:r>
      <w:r w:rsidR="00D16926">
        <w:rPr>
          <w:b/>
          <w:i w:val="0"/>
          <w:sz w:val="20"/>
          <w:szCs w:val="20"/>
        </w:rPr>
        <w:t xml:space="preserve"> en fin 2011</w:t>
      </w:r>
      <w:r w:rsidR="00F81406" w:rsidRPr="00D16926">
        <w:rPr>
          <w:b/>
          <w:i w:val="0"/>
          <w:sz w:val="20"/>
          <w:szCs w:val="20"/>
        </w:rPr>
        <w:t xml:space="preserve"> par rapport au nouveau PTBA</w:t>
      </w:r>
      <w:r w:rsidR="00D16926">
        <w:rPr>
          <w:b/>
          <w:i w:val="0"/>
          <w:sz w:val="20"/>
          <w:szCs w:val="20"/>
        </w:rPr>
        <w:t xml:space="preserve"> 2011</w:t>
      </w:r>
    </w:p>
    <w:tbl>
      <w:tblPr>
        <w:tblW w:w="9371" w:type="dxa"/>
        <w:tblInd w:w="55" w:type="dxa"/>
        <w:tblCellMar>
          <w:left w:w="70" w:type="dxa"/>
          <w:right w:w="70" w:type="dxa"/>
        </w:tblCellMar>
        <w:tblLook w:val="04A0"/>
      </w:tblPr>
      <w:tblGrid>
        <w:gridCol w:w="2142"/>
        <w:gridCol w:w="992"/>
        <w:gridCol w:w="992"/>
        <w:gridCol w:w="991"/>
        <w:gridCol w:w="991"/>
        <w:gridCol w:w="949"/>
        <w:gridCol w:w="1134"/>
        <w:gridCol w:w="1180"/>
      </w:tblGrid>
      <w:tr w:rsidR="00F81406" w:rsidRPr="00C6391D" w:rsidTr="004314F4">
        <w:trPr>
          <w:trHeight w:val="300"/>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81406" w:rsidRPr="00C6391D" w:rsidRDefault="00F81406" w:rsidP="00C6391D">
            <w:pPr>
              <w:spacing w:after="0"/>
              <w:rPr>
                <w:rFonts w:cs="Arial"/>
                <w:b/>
                <w:bCs/>
                <w:sz w:val="20"/>
                <w:szCs w:val="20"/>
                <w:lang w:eastAsia="fr-FR"/>
              </w:rPr>
            </w:pPr>
            <w:r w:rsidRPr="00C6391D">
              <w:rPr>
                <w:rFonts w:cs="Arial"/>
                <w:b/>
                <w:bCs/>
                <w:sz w:val="20"/>
                <w:szCs w:val="20"/>
                <w:lang w:eastAsia="fr-FR"/>
              </w:rPr>
              <w:t>Catégorie</w:t>
            </w:r>
          </w:p>
        </w:tc>
        <w:tc>
          <w:tcPr>
            <w:tcW w:w="29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1406" w:rsidRPr="00C6391D" w:rsidRDefault="00F81406" w:rsidP="004314F4">
            <w:pPr>
              <w:spacing w:after="0"/>
              <w:jc w:val="center"/>
              <w:rPr>
                <w:b/>
                <w:color w:val="000000"/>
                <w:sz w:val="20"/>
                <w:szCs w:val="20"/>
                <w:lang w:eastAsia="fr-FR"/>
              </w:rPr>
            </w:pPr>
            <w:r w:rsidRPr="00C6391D">
              <w:rPr>
                <w:b/>
                <w:color w:val="000000"/>
                <w:sz w:val="20"/>
                <w:szCs w:val="20"/>
                <w:lang w:eastAsia="fr-FR"/>
              </w:rPr>
              <w:t>Réalisation 2 ans</w:t>
            </w:r>
          </w:p>
        </w:tc>
        <w:tc>
          <w:tcPr>
            <w:tcW w:w="1940" w:type="dxa"/>
            <w:gridSpan w:val="2"/>
            <w:tcBorders>
              <w:top w:val="single" w:sz="4" w:space="0" w:color="auto"/>
              <w:left w:val="nil"/>
              <w:bottom w:val="single" w:sz="4" w:space="0" w:color="auto"/>
              <w:right w:val="nil"/>
            </w:tcBorders>
            <w:shd w:val="clear" w:color="auto" w:fill="auto"/>
            <w:noWrap/>
            <w:vAlign w:val="center"/>
            <w:hideMark/>
          </w:tcPr>
          <w:p w:rsidR="00F81406" w:rsidRPr="00C6391D" w:rsidRDefault="00F81406" w:rsidP="004314F4">
            <w:pPr>
              <w:spacing w:after="0"/>
              <w:jc w:val="center"/>
              <w:rPr>
                <w:b/>
                <w:color w:val="000000"/>
                <w:sz w:val="20"/>
                <w:szCs w:val="20"/>
                <w:lang w:eastAsia="fr-FR"/>
              </w:rPr>
            </w:pPr>
            <w:r w:rsidRPr="00C6391D">
              <w:rPr>
                <w:b/>
                <w:color w:val="000000"/>
                <w:sz w:val="20"/>
                <w:szCs w:val="20"/>
                <w:lang w:eastAsia="fr-FR"/>
              </w:rPr>
              <w:t>Prévision 2011 et cumul 3 ans</w:t>
            </w: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F81406" w:rsidRPr="00C6391D" w:rsidRDefault="00F81406" w:rsidP="004314F4">
            <w:pPr>
              <w:spacing w:after="0"/>
              <w:jc w:val="center"/>
              <w:rPr>
                <w:b/>
                <w:color w:val="000000"/>
                <w:sz w:val="20"/>
                <w:szCs w:val="20"/>
                <w:lang w:eastAsia="fr-FR"/>
              </w:rPr>
            </w:pPr>
            <w:r w:rsidRPr="00C6391D">
              <w:rPr>
                <w:b/>
                <w:color w:val="000000"/>
                <w:sz w:val="20"/>
                <w:szCs w:val="20"/>
                <w:lang w:eastAsia="fr-FR"/>
              </w:rPr>
              <w:t>Accord de</w:t>
            </w:r>
          </w:p>
          <w:p w:rsidR="00F81406" w:rsidRPr="00C6391D" w:rsidRDefault="00F81406" w:rsidP="004314F4">
            <w:pPr>
              <w:jc w:val="center"/>
              <w:rPr>
                <w:b/>
                <w:color w:val="000000"/>
                <w:sz w:val="20"/>
                <w:szCs w:val="20"/>
                <w:lang w:eastAsia="fr-FR"/>
              </w:rPr>
            </w:pPr>
            <w:r w:rsidRPr="00C6391D">
              <w:rPr>
                <w:b/>
                <w:color w:val="000000"/>
                <w:sz w:val="20"/>
                <w:szCs w:val="20"/>
                <w:lang w:eastAsia="fr-FR"/>
              </w:rPr>
              <w:t>don</w:t>
            </w:r>
          </w:p>
        </w:tc>
        <w:tc>
          <w:tcPr>
            <w:tcW w:w="1180" w:type="dxa"/>
            <w:vMerge w:val="restart"/>
            <w:tcBorders>
              <w:top w:val="single" w:sz="4" w:space="0" w:color="auto"/>
              <w:left w:val="nil"/>
              <w:right w:val="single" w:sz="4" w:space="0" w:color="auto"/>
            </w:tcBorders>
            <w:shd w:val="clear" w:color="auto" w:fill="auto"/>
            <w:noWrap/>
            <w:vAlign w:val="center"/>
            <w:hideMark/>
          </w:tcPr>
          <w:p w:rsidR="00F81406" w:rsidRPr="00C6391D" w:rsidRDefault="00F81406" w:rsidP="004314F4">
            <w:pPr>
              <w:spacing w:after="0"/>
              <w:jc w:val="center"/>
              <w:rPr>
                <w:b/>
                <w:color w:val="000000"/>
                <w:sz w:val="20"/>
                <w:szCs w:val="20"/>
                <w:lang w:eastAsia="fr-FR"/>
              </w:rPr>
            </w:pPr>
            <w:r w:rsidRPr="00C6391D">
              <w:rPr>
                <w:b/>
                <w:color w:val="000000"/>
                <w:sz w:val="20"/>
                <w:szCs w:val="20"/>
                <w:lang w:eastAsia="fr-FR"/>
              </w:rPr>
              <w:t>Ecart</w:t>
            </w:r>
          </w:p>
          <w:p w:rsidR="00F81406" w:rsidRPr="00C6391D" w:rsidRDefault="00F81406" w:rsidP="004314F4">
            <w:pPr>
              <w:jc w:val="center"/>
              <w:rPr>
                <w:b/>
                <w:color w:val="000000"/>
                <w:sz w:val="20"/>
                <w:szCs w:val="20"/>
                <w:lang w:eastAsia="fr-FR"/>
              </w:rPr>
            </w:pPr>
            <w:r w:rsidRPr="00C6391D">
              <w:rPr>
                <w:b/>
                <w:color w:val="000000"/>
                <w:sz w:val="20"/>
                <w:szCs w:val="20"/>
                <w:lang w:eastAsia="fr-FR"/>
              </w:rPr>
              <w:t>2012</w:t>
            </w:r>
          </w:p>
        </w:tc>
      </w:tr>
      <w:tr w:rsidR="00F81406" w:rsidRPr="00C6391D" w:rsidTr="004314F4">
        <w:trPr>
          <w:trHeight w:val="300"/>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F81406" w:rsidRPr="00C6391D" w:rsidRDefault="00F81406" w:rsidP="004314F4">
            <w:pPr>
              <w:spacing w:after="0"/>
              <w:jc w:val="center"/>
              <w:rPr>
                <w:rFonts w:cs="Arial"/>
                <w:b/>
                <w:bCs/>
                <w:sz w:val="20"/>
                <w:szCs w:val="20"/>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center"/>
              <w:rPr>
                <w:color w:val="000000"/>
                <w:sz w:val="20"/>
                <w:szCs w:val="20"/>
                <w:lang w:eastAsia="fr-FR"/>
              </w:rPr>
            </w:pPr>
            <w:r w:rsidRPr="00C6391D">
              <w:rPr>
                <w:color w:val="000000"/>
                <w:sz w:val="20"/>
                <w:szCs w:val="20"/>
                <w:lang w:eastAsia="fr-FR"/>
              </w:rPr>
              <w:t>2009</w:t>
            </w:r>
          </w:p>
        </w:tc>
        <w:tc>
          <w:tcPr>
            <w:tcW w:w="992"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center"/>
              <w:rPr>
                <w:color w:val="000000"/>
                <w:sz w:val="20"/>
                <w:szCs w:val="20"/>
                <w:lang w:eastAsia="fr-FR"/>
              </w:rPr>
            </w:pPr>
            <w:r w:rsidRPr="00C6391D">
              <w:rPr>
                <w:color w:val="000000"/>
                <w:sz w:val="20"/>
                <w:szCs w:val="20"/>
                <w:lang w:eastAsia="fr-FR"/>
              </w:rPr>
              <w:t>2010</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center"/>
              <w:rPr>
                <w:color w:val="000000"/>
                <w:sz w:val="20"/>
                <w:szCs w:val="20"/>
                <w:lang w:eastAsia="fr-FR"/>
              </w:rPr>
            </w:pPr>
            <w:r w:rsidRPr="00C6391D">
              <w:rPr>
                <w:color w:val="000000"/>
                <w:sz w:val="20"/>
                <w:szCs w:val="20"/>
                <w:lang w:eastAsia="fr-FR"/>
              </w:rPr>
              <w:t>Cumul</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center"/>
              <w:rPr>
                <w:color w:val="000000"/>
                <w:sz w:val="20"/>
                <w:szCs w:val="20"/>
                <w:lang w:eastAsia="fr-FR"/>
              </w:rPr>
            </w:pPr>
            <w:r w:rsidRPr="00C6391D">
              <w:rPr>
                <w:color w:val="000000"/>
                <w:sz w:val="20"/>
                <w:szCs w:val="20"/>
                <w:lang w:eastAsia="fr-FR"/>
              </w:rPr>
              <w:t>2011</w:t>
            </w:r>
          </w:p>
        </w:tc>
        <w:tc>
          <w:tcPr>
            <w:tcW w:w="949" w:type="dxa"/>
            <w:tcBorders>
              <w:top w:val="nil"/>
              <w:left w:val="nil"/>
              <w:bottom w:val="single" w:sz="4" w:space="0" w:color="auto"/>
              <w:right w:val="nil"/>
            </w:tcBorders>
            <w:shd w:val="clear" w:color="auto" w:fill="auto"/>
            <w:noWrap/>
            <w:vAlign w:val="center"/>
            <w:hideMark/>
          </w:tcPr>
          <w:p w:rsidR="00F81406" w:rsidRPr="00C6391D" w:rsidRDefault="00F81406" w:rsidP="004314F4">
            <w:pPr>
              <w:spacing w:after="0"/>
              <w:jc w:val="center"/>
              <w:rPr>
                <w:color w:val="000000"/>
                <w:sz w:val="20"/>
                <w:szCs w:val="20"/>
                <w:lang w:eastAsia="fr-FR"/>
              </w:rPr>
            </w:pPr>
            <w:r w:rsidRPr="00C6391D">
              <w:rPr>
                <w:color w:val="000000"/>
                <w:sz w:val="20"/>
                <w:szCs w:val="20"/>
                <w:lang w:eastAsia="fr-FR"/>
              </w:rPr>
              <w:t>Cumul</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rsidR="00F81406" w:rsidRPr="00C6391D" w:rsidRDefault="00F81406" w:rsidP="004314F4">
            <w:pPr>
              <w:spacing w:after="0"/>
              <w:jc w:val="center"/>
              <w:rPr>
                <w:color w:val="000000"/>
                <w:sz w:val="20"/>
                <w:szCs w:val="20"/>
                <w:lang w:eastAsia="fr-FR"/>
              </w:rPr>
            </w:pPr>
          </w:p>
        </w:tc>
        <w:tc>
          <w:tcPr>
            <w:tcW w:w="1180" w:type="dxa"/>
            <w:vMerge/>
            <w:tcBorders>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center"/>
              <w:rPr>
                <w:color w:val="000000"/>
                <w:sz w:val="20"/>
                <w:szCs w:val="20"/>
                <w:lang w:eastAsia="fr-FR"/>
              </w:rPr>
            </w:pPr>
          </w:p>
        </w:tc>
      </w:tr>
      <w:tr w:rsidR="00F81406" w:rsidRPr="00C6391D" w:rsidTr="004314F4">
        <w:trPr>
          <w:trHeight w:val="300"/>
        </w:trPr>
        <w:tc>
          <w:tcPr>
            <w:tcW w:w="2142" w:type="dxa"/>
            <w:tcBorders>
              <w:top w:val="nil"/>
              <w:left w:val="single" w:sz="4" w:space="0" w:color="auto"/>
              <w:bottom w:val="single" w:sz="4" w:space="0" w:color="auto"/>
              <w:right w:val="nil"/>
            </w:tcBorders>
            <w:shd w:val="clear" w:color="auto" w:fill="auto"/>
            <w:noWrap/>
            <w:vAlign w:val="center"/>
            <w:hideMark/>
          </w:tcPr>
          <w:p w:rsidR="00F81406" w:rsidRPr="00C6391D" w:rsidRDefault="00F81406" w:rsidP="004314F4">
            <w:pPr>
              <w:spacing w:after="0"/>
              <w:jc w:val="left"/>
              <w:rPr>
                <w:rFonts w:cs="Arial"/>
                <w:sz w:val="20"/>
                <w:szCs w:val="20"/>
                <w:lang w:eastAsia="fr-FR"/>
              </w:rPr>
            </w:pPr>
            <w:r w:rsidRPr="00C6391D">
              <w:rPr>
                <w:rFonts w:cs="Arial"/>
                <w:sz w:val="20"/>
                <w:szCs w:val="20"/>
                <w:lang w:eastAsia="fr-FR"/>
              </w:rPr>
              <w:t>I Coût du personnel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21 637</w:t>
            </w:r>
          </w:p>
        </w:tc>
        <w:tc>
          <w:tcPr>
            <w:tcW w:w="992"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54 863</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76 500</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73 552</w:t>
            </w:r>
          </w:p>
        </w:tc>
        <w:tc>
          <w:tcPr>
            <w:tcW w:w="949"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150 051</w:t>
            </w:r>
          </w:p>
        </w:tc>
        <w:tc>
          <w:tcPr>
            <w:tcW w:w="1134"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167 332</w:t>
            </w:r>
          </w:p>
        </w:tc>
        <w:tc>
          <w:tcPr>
            <w:tcW w:w="1180"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17 281</w:t>
            </w:r>
          </w:p>
        </w:tc>
      </w:tr>
      <w:tr w:rsidR="00F81406" w:rsidRPr="00C6391D" w:rsidTr="004314F4">
        <w:trPr>
          <w:trHeight w:val="300"/>
        </w:trPr>
        <w:tc>
          <w:tcPr>
            <w:tcW w:w="2142" w:type="dxa"/>
            <w:tcBorders>
              <w:top w:val="nil"/>
              <w:left w:val="single" w:sz="4" w:space="0" w:color="auto"/>
              <w:bottom w:val="single" w:sz="4" w:space="0" w:color="auto"/>
              <w:right w:val="nil"/>
            </w:tcBorders>
            <w:shd w:val="clear" w:color="auto" w:fill="auto"/>
            <w:noWrap/>
            <w:vAlign w:val="center"/>
            <w:hideMark/>
          </w:tcPr>
          <w:p w:rsidR="00F81406" w:rsidRPr="00C6391D" w:rsidRDefault="00F81406" w:rsidP="004314F4">
            <w:pPr>
              <w:spacing w:after="0"/>
              <w:jc w:val="left"/>
              <w:rPr>
                <w:rFonts w:cs="Arial"/>
                <w:sz w:val="20"/>
                <w:szCs w:val="20"/>
                <w:lang w:eastAsia="fr-FR"/>
              </w:rPr>
            </w:pPr>
            <w:r w:rsidRPr="00C6391D">
              <w:rPr>
                <w:rFonts w:cs="Arial"/>
                <w:sz w:val="20"/>
                <w:szCs w:val="20"/>
                <w:lang w:eastAsia="fr-FR"/>
              </w:rPr>
              <w:t>II- Subvention pour connaissance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44 308</w:t>
            </w:r>
          </w:p>
        </w:tc>
        <w:tc>
          <w:tcPr>
            <w:tcW w:w="992"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39 110</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83 417</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53 207</w:t>
            </w:r>
          </w:p>
        </w:tc>
        <w:tc>
          <w:tcPr>
            <w:tcW w:w="949"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136 624</w:t>
            </w:r>
          </w:p>
        </w:tc>
        <w:tc>
          <w:tcPr>
            <w:tcW w:w="1134"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123 088</w:t>
            </w:r>
          </w:p>
        </w:tc>
        <w:tc>
          <w:tcPr>
            <w:tcW w:w="1180"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  13 536</w:t>
            </w:r>
          </w:p>
        </w:tc>
      </w:tr>
      <w:tr w:rsidR="00F81406" w:rsidRPr="00C6391D" w:rsidTr="004314F4">
        <w:trPr>
          <w:trHeight w:val="300"/>
        </w:trPr>
        <w:tc>
          <w:tcPr>
            <w:tcW w:w="2142" w:type="dxa"/>
            <w:tcBorders>
              <w:top w:val="nil"/>
              <w:left w:val="single" w:sz="4" w:space="0" w:color="auto"/>
              <w:bottom w:val="single" w:sz="4" w:space="0" w:color="auto"/>
              <w:right w:val="nil"/>
            </w:tcBorders>
            <w:shd w:val="clear" w:color="auto" w:fill="auto"/>
            <w:noWrap/>
            <w:vAlign w:val="center"/>
            <w:hideMark/>
          </w:tcPr>
          <w:p w:rsidR="00F81406" w:rsidRPr="00C6391D" w:rsidRDefault="00F81406" w:rsidP="004314F4">
            <w:pPr>
              <w:spacing w:after="0"/>
              <w:jc w:val="left"/>
              <w:rPr>
                <w:rFonts w:cs="Arial"/>
                <w:sz w:val="20"/>
                <w:szCs w:val="20"/>
                <w:lang w:eastAsia="fr-FR"/>
              </w:rPr>
            </w:pPr>
            <w:r w:rsidRPr="00C6391D">
              <w:rPr>
                <w:rFonts w:cs="Arial"/>
                <w:sz w:val="20"/>
                <w:szCs w:val="20"/>
                <w:lang w:eastAsia="fr-FR"/>
              </w:rPr>
              <w:t>III-Subvention matériels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62 778</w:t>
            </w:r>
          </w:p>
        </w:tc>
        <w:tc>
          <w:tcPr>
            <w:tcW w:w="992"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163 012</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225 791</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133 820</w:t>
            </w:r>
          </w:p>
        </w:tc>
        <w:tc>
          <w:tcPr>
            <w:tcW w:w="949"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359 611</w:t>
            </w:r>
          </w:p>
        </w:tc>
        <w:tc>
          <w:tcPr>
            <w:tcW w:w="1134"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365 025</w:t>
            </w:r>
          </w:p>
        </w:tc>
        <w:tc>
          <w:tcPr>
            <w:tcW w:w="1180"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5 414</w:t>
            </w:r>
          </w:p>
        </w:tc>
      </w:tr>
      <w:tr w:rsidR="00F81406" w:rsidRPr="00C6391D" w:rsidTr="004314F4">
        <w:trPr>
          <w:trHeight w:val="300"/>
        </w:trPr>
        <w:tc>
          <w:tcPr>
            <w:tcW w:w="2142" w:type="dxa"/>
            <w:tcBorders>
              <w:top w:val="nil"/>
              <w:left w:val="single" w:sz="4" w:space="0" w:color="auto"/>
              <w:bottom w:val="single" w:sz="4" w:space="0" w:color="auto"/>
              <w:right w:val="nil"/>
            </w:tcBorders>
            <w:shd w:val="clear" w:color="auto" w:fill="auto"/>
            <w:noWrap/>
            <w:vAlign w:val="center"/>
            <w:hideMark/>
          </w:tcPr>
          <w:p w:rsidR="00F81406" w:rsidRPr="00C6391D" w:rsidRDefault="00F81406" w:rsidP="004314F4">
            <w:pPr>
              <w:spacing w:after="0"/>
              <w:jc w:val="left"/>
              <w:rPr>
                <w:rFonts w:cs="Arial"/>
                <w:sz w:val="20"/>
                <w:szCs w:val="20"/>
                <w:lang w:eastAsia="fr-FR"/>
              </w:rPr>
            </w:pPr>
            <w:r w:rsidRPr="00C6391D">
              <w:rPr>
                <w:rFonts w:cs="Arial"/>
                <w:sz w:val="20"/>
                <w:szCs w:val="20"/>
                <w:lang w:eastAsia="fr-FR"/>
              </w:rPr>
              <w:t>IV- Fonctionnement</w:t>
            </w:r>
          </w:p>
        </w:tc>
        <w:tc>
          <w:tcPr>
            <w:tcW w:w="992" w:type="dxa"/>
            <w:tcBorders>
              <w:top w:val="nil"/>
              <w:left w:val="single" w:sz="4" w:space="0" w:color="auto"/>
              <w:bottom w:val="nil"/>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9 358</w:t>
            </w:r>
          </w:p>
        </w:tc>
        <w:tc>
          <w:tcPr>
            <w:tcW w:w="992" w:type="dxa"/>
            <w:tcBorders>
              <w:top w:val="nil"/>
              <w:left w:val="nil"/>
              <w:bottom w:val="nil"/>
              <w:right w:val="single" w:sz="4" w:space="0" w:color="auto"/>
            </w:tcBorders>
            <w:shd w:val="clear" w:color="auto" w:fill="auto"/>
            <w:noWrap/>
            <w:vAlign w:val="center"/>
            <w:hideMark/>
          </w:tcPr>
          <w:p w:rsidR="00F81406" w:rsidRPr="00C6391D" w:rsidRDefault="00F81406" w:rsidP="004314F4">
            <w:pPr>
              <w:spacing w:after="0"/>
              <w:jc w:val="right"/>
              <w:rPr>
                <w:rFonts w:cs="Arial"/>
                <w:sz w:val="20"/>
                <w:szCs w:val="20"/>
                <w:lang w:eastAsia="fr-FR"/>
              </w:rPr>
            </w:pPr>
            <w:r w:rsidRPr="00C6391D">
              <w:rPr>
                <w:rFonts w:cs="Arial"/>
                <w:sz w:val="20"/>
                <w:szCs w:val="20"/>
                <w:lang w:eastAsia="fr-FR"/>
              </w:rPr>
              <w:t>31 152</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40 510</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36 630</w:t>
            </w:r>
          </w:p>
        </w:tc>
        <w:tc>
          <w:tcPr>
            <w:tcW w:w="949"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77 140</w:t>
            </w:r>
          </w:p>
        </w:tc>
        <w:tc>
          <w:tcPr>
            <w:tcW w:w="1134"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79 553</w:t>
            </w:r>
          </w:p>
        </w:tc>
        <w:tc>
          <w:tcPr>
            <w:tcW w:w="1180"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color w:val="000000"/>
                <w:sz w:val="20"/>
                <w:szCs w:val="20"/>
                <w:lang w:eastAsia="fr-FR"/>
              </w:rPr>
            </w:pPr>
            <w:r w:rsidRPr="00C6391D">
              <w:rPr>
                <w:color w:val="000000"/>
                <w:sz w:val="20"/>
                <w:szCs w:val="20"/>
                <w:lang w:eastAsia="fr-FR"/>
              </w:rPr>
              <w:t>2 414</w:t>
            </w:r>
          </w:p>
        </w:tc>
      </w:tr>
      <w:tr w:rsidR="00F81406" w:rsidRPr="00C6391D" w:rsidTr="004314F4">
        <w:trPr>
          <w:trHeight w:val="300"/>
        </w:trPr>
        <w:tc>
          <w:tcPr>
            <w:tcW w:w="2142" w:type="dxa"/>
            <w:tcBorders>
              <w:top w:val="nil"/>
              <w:left w:val="single" w:sz="4" w:space="0" w:color="auto"/>
              <w:bottom w:val="single" w:sz="4" w:space="0" w:color="auto"/>
              <w:right w:val="nil"/>
            </w:tcBorders>
            <w:shd w:val="clear" w:color="auto" w:fill="auto"/>
            <w:noWrap/>
            <w:vAlign w:val="center"/>
            <w:hideMark/>
          </w:tcPr>
          <w:p w:rsidR="00F81406" w:rsidRPr="00C6391D" w:rsidRDefault="00F81406" w:rsidP="004314F4">
            <w:pPr>
              <w:spacing w:after="0"/>
              <w:jc w:val="center"/>
              <w:rPr>
                <w:rFonts w:cs="Arial"/>
                <w:b/>
                <w:bCs/>
                <w:sz w:val="20"/>
                <w:szCs w:val="20"/>
                <w:lang w:eastAsia="fr-FR"/>
              </w:rPr>
            </w:pPr>
            <w:r w:rsidRPr="00C6391D">
              <w:rPr>
                <w:rFonts w:cs="Arial"/>
                <w:b/>
                <w:bCs/>
                <w:sz w:val="20"/>
                <w:szCs w:val="20"/>
                <w:lang w:eastAsia="fr-FR"/>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b/>
                <w:bCs/>
                <w:sz w:val="20"/>
                <w:szCs w:val="20"/>
                <w:lang w:eastAsia="fr-FR"/>
              </w:rPr>
            </w:pPr>
            <w:r w:rsidRPr="00C6391D">
              <w:rPr>
                <w:rFonts w:cs="Arial"/>
                <w:b/>
                <w:bCs/>
                <w:sz w:val="20"/>
                <w:szCs w:val="20"/>
                <w:lang w:eastAsia="fr-FR"/>
              </w:rPr>
              <w:t>138 081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b/>
                <w:bCs/>
                <w:sz w:val="20"/>
                <w:szCs w:val="20"/>
                <w:lang w:eastAsia="fr-FR"/>
              </w:rPr>
            </w:pPr>
            <w:r w:rsidRPr="00C6391D">
              <w:rPr>
                <w:rFonts w:cs="Arial"/>
                <w:b/>
                <w:bCs/>
                <w:sz w:val="20"/>
                <w:szCs w:val="20"/>
                <w:lang w:eastAsia="fr-FR"/>
              </w:rPr>
              <w:t>288 137</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b/>
                <w:bCs/>
                <w:sz w:val="20"/>
                <w:szCs w:val="20"/>
                <w:lang w:eastAsia="fr-FR"/>
              </w:rPr>
            </w:pPr>
            <w:r w:rsidRPr="00C6391D">
              <w:rPr>
                <w:rFonts w:cs="Arial"/>
                <w:b/>
                <w:bCs/>
                <w:sz w:val="20"/>
                <w:szCs w:val="20"/>
                <w:lang w:eastAsia="fr-FR"/>
              </w:rPr>
              <w:t>426 218</w:t>
            </w:r>
          </w:p>
        </w:tc>
        <w:tc>
          <w:tcPr>
            <w:tcW w:w="991"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b/>
                <w:bCs/>
                <w:sz w:val="20"/>
                <w:szCs w:val="20"/>
                <w:lang w:eastAsia="fr-FR"/>
              </w:rPr>
            </w:pPr>
            <w:r w:rsidRPr="00C6391D">
              <w:rPr>
                <w:rFonts w:cs="Arial"/>
                <w:b/>
                <w:bCs/>
                <w:sz w:val="20"/>
                <w:szCs w:val="20"/>
                <w:lang w:eastAsia="fr-FR"/>
              </w:rPr>
              <w:t>297 209</w:t>
            </w:r>
          </w:p>
        </w:tc>
        <w:tc>
          <w:tcPr>
            <w:tcW w:w="949"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b/>
                <w:bCs/>
                <w:sz w:val="20"/>
                <w:szCs w:val="20"/>
                <w:lang w:eastAsia="fr-FR"/>
              </w:rPr>
            </w:pPr>
            <w:r w:rsidRPr="00C6391D">
              <w:rPr>
                <w:rFonts w:cs="Arial"/>
                <w:b/>
                <w:bCs/>
                <w:sz w:val="20"/>
                <w:szCs w:val="20"/>
                <w:lang w:eastAsia="fr-FR"/>
              </w:rPr>
              <w:t>723 426</w:t>
            </w:r>
          </w:p>
        </w:tc>
        <w:tc>
          <w:tcPr>
            <w:tcW w:w="1134"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b/>
                <w:bCs/>
                <w:sz w:val="20"/>
                <w:szCs w:val="20"/>
                <w:lang w:eastAsia="fr-FR"/>
              </w:rPr>
            </w:pPr>
            <w:r w:rsidRPr="00C6391D">
              <w:rPr>
                <w:rFonts w:cs="Arial"/>
                <w:b/>
                <w:bCs/>
                <w:sz w:val="20"/>
                <w:szCs w:val="20"/>
                <w:lang w:eastAsia="fr-FR"/>
              </w:rPr>
              <w:t>735 000</w:t>
            </w:r>
          </w:p>
        </w:tc>
        <w:tc>
          <w:tcPr>
            <w:tcW w:w="1180" w:type="dxa"/>
            <w:tcBorders>
              <w:top w:val="nil"/>
              <w:left w:val="nil"/>
              <w:bottom w:val="single" w:sz="4" w:space="0" w:color="auto"/>
              <w:right w:val="single" w:sz="4" w:space="0" w:color="auto"/>
            </w:tcBorders>
            <w:shd w:val="clear" w:color="auto" w:fill="auto"/>
            <w:noWrap/>
            <w:vAlign w:val="center"/>
            <w:hideMark/>
          </w:tcPr>
          <w:p w:rsidR="00F81406" w:rsidRPr="00C6391D" w:rsidRDefault="00F81406" w:rsidP="004314F4">
            <w:pPr>
              <w:spacing w:after="0"/>
              <w:jc w:val="right"/>
              <w:rPr>
                <w:rFonts w:cs="Arial"/>
                <w:b/>
                <w:bCs/>
                <w:sz w:val="20"/>
                <w:szCs w:val="20"/>
                <w:lang w:eastAsia="fr-FR"/>
              </w:rPr>
            </w:pPr>
            <w:r w:rsidRPr="00C6391D">
              <w:rPr>
                <w:rFonts w:cs="Arial"/>
                <w:b/>
                <w:bCs/>
                <w:sz w:val="20"/>
                <w:szCs w:val="20"/>
                <w:lang w:eastAsia="fr-FR"/>
              </w:rPr>
              <w:t>11 573</w:t>
            </w:r>
          </w:p>
        </w:tc>
      </w:tr>
    </w:tbl>
    <w:p w:rsidR="00D16926" w:rsidRDefault="00D16926" w:rsidP="00954489">
      <w:pPr>
        <w:spacing w:line="260" w:lineRule="atLeast"/>
        <w:rPr>
          <w:sz w:val="20"/>
          <w:szCs w:val="20"/>
        </w:rPr>
      </w:pPr>
    </w:p>
    <w:p w:rsidR="00D16926" w:rsidRDefault="00D16926" w:rsidP="00954489">
      <w:pPr>
        <w:spacing w:line="260" w:lineRule="atLeast"/>
        <w:rPr>
          <w:sz w:val="20"/>
          <w:szCs w:val="20"/>
        </w:rPr>
      </w:pPr>
      <w:r>
        <w:rPr>
          <w:sz w:val="20"/>
          <w:szCs w:val="20"/>
        </w:rPr>
        <w:t>Ce budget</w:t>
      </w:r>
      <w:r w:rsidR="00356B34">
        <w:rPr>
          <w:sz w:val="20"/>
          <w:szCs w:val="20"/>
        </w:rPr>
        <w:t xml:space="preserve"> 2011</w:t>
      </w:r>
      <w:r>
        <w:rPr>
          <w:sz w:val="20"/>
          <w:szCs w:val="20"/>
        </w:rPr>
        <w:t xml:space="preserve"> ne tient pas en compte des financements qu’AVSF compte chercher pour la fabrication de la quantité additive   de matériels. La grande partie des besoins financiers (à part la fabrication de matériels) se trouve sur </w:t>
      </w:r>
      <w:r w:rsidR="00356B34">
        <w:rPr>
          <w:sz w:val="20"/>
          <w:szCs w:val="20"/>
        </w:rPr>
        <w:t>la</w:t>
      </w:r>
      <w:r>
        <w:rPr>
          <w:sz w:val="20"/>
          <w:szCs w:val="20"/>
        </w:rPr>
        <w:t xml:space="preserve"> formation et </w:t>
      </w:r>
      <w:r w:rsidR="00356B34">
        <w:rPr>
          <w:sz w:val="20"/>
          <w:szCs w:val="20"/>
        </w:rPr>
        <w:t xml:space="preserve">la </w:t>
      </w:r>
      <w:r>
        <w:rPr>
          <w:sz w:val="20"/>
          <w:szCs w:val="20"/>
        </w:rPr>
        <w:t>communicat</w:t>
      </w:r>
      <w:r w:rsidR="00356B34">
        <w:rPr>
          <w:sz w:val="20"/>
          <w:szCs w:val="20"/>
        </w:rPr>
        <w:t xml:space="preserve">ion de masse &amp; institutionnelle. </w:t>
      </w:r>
    </w:p>
    <w:p w:rsidR="006E1AD1" w:rsidRDefault="00D95838" w:rsidP="00954489">
      <w:pPr>
        <w:spacing w:line="260" w:lineRule="atLeast"/>
        <w:rPr>
          <w:sz w:val="20"/>
          <w:szCs w:val="20"/>
        </w:rPr>
      </w:pPr>
      <w:r>
        <w:rPr>
          <w:sz w:val="20"/>
          <w:szCs w:val="20"/>
        </w:rPr>
        <w:t xml:space="preserve">Même si les objectifs quantitatifs </w:t>
      </w:r>
      <w:r w:rsidR="00C73E97">
        <w:rPr>
          <w:sz w:val="20"/>
          <w:szCs w:val="20"/>
        </w:rPr>
        <w:t>sont atteints avant mai 2012, son expiration en début de campagne risquera de porter atteinte à la pérennité des actions, du fait de l’absence de l’accompagnement</w:t>
      </w:r>
      <w:r w:rsidR="00D16926">
        <w:rPr>
          <w:sz w:val="20"/>
          <w:szCs w:val="20"/>
        </w:rPr>
        <w:t xml:space="preserve"> </w:t>
      </w:r>
      <w:r w:rsidR="00581C73">
        <w:rPr>
          <w:sz w:val="20"/>
          <w:szCs w:val="20"/>
        </w:rPr>
        <w:t xml:space="preserve">de la dynamique d’acteurs autour de la promotion. </w:t>
      </w:r>
      <w:r w:rsidR="00C73E97">
        <w:rPr>
          <w:sz w:val="20"/>
          <w:szCs w:val="20"/>
        </w:rPr>
        <w:t xml:space="preserve">  </w:t>
      </w:r>
    </w:p>
    <w:p w:rsidR="00D16926" w:rsidRDefault="00D16926" w:rsidP="00D16926">
      <w:pPr>
        <w:spacing w:line="260" w:lineRule="atLeast"/>
        <w:rPr>
          <w:sz w:val="20"/>
          <w:szCs w:val="20"/>
        </w:rPr>
      </w:pPr>
      <w:r>
        <w:rPr>
          <w:sz w:val="20"/>
          <w:szCs w:val="20"/>
        </w:rPr>
        <w:t xml:space="preserve">AVSF est actuellement en train de réfléchir sur la recherche de financement complémentaire pour y arriver. </w:t>
      </w:r>
      <w:r w:rsidR="00356B34">
        <w:rPr>
          <w:sz w:val="20"/>
          <w:szCs w:val="20"/>
        </w:rPr>
        <w:t>Quelques pistes sont identifiées :</w:t>
      </w:r>
    </w:p>
    <w:p w:rsidR="00356B34" w:rsidRDefault="00356B34" w:rsidP="00DF3877">
      <w:pPr>
        <w:pStyle w:val="Paragraphedeliste"/>
        <w:numPr>
          <w:ilvl w:val="1"/>
          <w:numId w:val="18"/>
        </w:numPr>
        <w:ind w:left="641" w:hanging="357"/>
        <w:contextualSpacing w:val="0"/>
        <w:rPr>
          <w:sz w:val="20"/>
          <w:szCs w:val="20"/>
        </w:rPr>
      </w:pPr>
      <w:r w:rsidRPr="00356B34">
        <w:rPr>
          <w:sz w:val="20"/>
          <w:szCs w:val="20"/>
        </w:rPr>
        <w:t>réutilisation de la recette récupérée sur le recouvrement des coûts</w:t>
      </w:r>
      <w:r>
        <w:rPr>
          <w:sz w:val="20"/>
          <w:szCs w:val="20"/>
        </w:rPr>
        <w:t>, suivant un plan de financement à déposer par le Projet auprès du FIDA en fin 2011</w:t>
      </w:r>
      <w:r w:rsidRPr="00356B34">
        <w:rPr>
          <w:sz w:val="20"/>
          <w:szCs w:val="20"/>
        </w:rPr>
        <w:t xml:space="preserve">. </w:t>
      </w:r>
      <w:r>
        <w:rPr>
          <w:sz w:val="20"/>
          <w:szCs w:val="20"/>
        </w:rPr>
        <w:t xml:space="preserve">Le Projet en </w:t>
      </w:r>
      <w:r w:rsidR="00CD494D" w:rsidRPr="00356B34">
        <w:rPr>
          <w:sz w:val="20"/>
          <w:szCs w:val="20"/>
        </w:rPr>
        <w:t xml:space="preserve"> dispose actuellement dans le sous-compte, </w:t>
      </w:r>
      <w:r>
        <w:rPr>
          <w:sz w:val="20"/>
          <w:szCs w:val="20"/>
        </w:rPr>
        <w:t>environ 4 000 EUR ;</w:t>
      </w:r>
    </w:p>
    <w:p w:rsidR="00356B34" w:rsidRDefault="00356B34" w:rsidP="00DF3877">
      <w:pPr>
        <w:pStyle w:val="Paragraphedeliste"/>
        <w:numPr>
          <w:ilvl w:val="1"/>
          <w:numId w:val="18"/>
        </w:numPr>
        <w:ind w:left="641" w:hanging="357"/>
        <w:contextualSpacing w:val="0"/>
        <w:rPr>
          <w:sz w:val="20"/>
          <w:szCs w:val="20"/>
        </w:rPr>
      </w:pPr>
      <w:r>
        <w:rPr>
          <w:sz w:val="20"/>
          <w:szCs w:val="20"/>
        </w:rPr>
        <w:t xml:space="preserve">cofinancement de certaines des ONG financement </w:t>
      </w:r>
    </w:p>
    <w:p w:rsidR="00356B34" w:rsidRDefault="00356B34" w:rsidP="00DF3877">
      <w:pPr>
        <w:pStyle w:val="Paragraphedeliste"/>
        <w:numPr>
          <w:ilvl w:val="1"/>
          <w:numId w:val="18"/>
        </w:numPr>
        <w:ind w:left="641" w:hanging="357"/>
        <w:contextualSpacing w:val="0"/>
        <w:rPr>
          <w:sz w:val="20"/>
          <w:szCs w:val="20"/>
        </w:rPr>
      </w:pPr>
      <w:r>
        <w:rPr>
          <w:sz w:val="20"/>
          <w:szCs w:val="20"/>
        </w:rPr>
        <w:t xml:space="preserve">financement de l’Agence Française de Développement via le Ministère de l’Agriculture </w:t>
      </w:r>
      <w:r w:rsidR="004314F4">
        <w:rPr>
          <w:sz w:val="20"/>
          <w:szCs w:val="20"/>
        </w:rPr>
        <w:t xml:space="preserve"> dont l’interlocuteur en est l’</w:t>
      </w:r>
      <w:r>
        <w:rPr>
          <w:sz w:val="20"/>
          <w:szCs w:val="20"/>
        </w:rPr>
        <w:t>UPDR ;</w:t>
      </w:r>
    </w:p>
    <w:p w:rsidR="00356B34" w:rsidRDefault="00356B34" w:rsidP="00DF3877">
      <w:pPr>
        <w:pStyle w:val="Paragraphedeliste"/>
        <w:numPr>
          <w:ilvl w:val="1"/>
          <w:numId w:val="18"/>
        </w:numPr>
        <w:ind w:left="641" w:hanging="357"/>
        <w:contextualSpacing w:val="0"/>
        <w:rPr>
          <w:sz w:val="20"/>
          <w:szCs w:val="20"/>
        </w:rPr>
      </w:pPr>
      <w:r>
        <w:rPr>
          <w:sz w:val="20"/>
          <w:szCs w:val="20"/>
        </w:rPr>
        <w:t>financement de certaines activités thématiques (communication/sensibilisation sur la gestion de l’eau, l’anticipation au changement climatique,...) par les organismes d’appui intervenant en la matière.</w:t>
      </w:r>
    </w:p>
    <w:p w:rsidR="001E3111" w:rsidRDefault="00356B34" w:rsidP="00356B34">
      <w:pPr>
        <w:rPr>
          <w:sz w:val="20"/>
          <w:szCs w:val="20"/>
        </w:rPr>
      </w:pPr>
      <w:r>
        <w:rPr>
          <w:sz w:val="20"/>
          <w:szCs w:val="20"/>
        </w:rPr>
        <w:t xml:space="preserve">L’appui de FIDA est très important pour </w:t>
      </w:r>
      <w:r w:rsidR="001E3111">
        <w:rPr>
          <w:sz w:val="20"/>
          <w:szCs w:val="20"/>
        </w:rPr>
        <w:t xml:space="preserve">les réflexions et le plaidoyer en vue de la </w:t>
      </w:r>
      <w:r>
        <w:rPr>
          <w:sz w:val="20"/>
          <w:szCs w:val="20"/>
        </w:rPr>
        <w:t xml:space="preserve"> recherche de réponse </w:t>
      </w:r>
      <w:r w:rsidR="001E3111">
        <w:rPr>
          <w:sz w:val="20"/>
          <w:szCs w:val="20"/>
        </w:rPr>
        <w:t xml:space="preserve">sur </w:t>
      </w:r>
      <w:r>
        <w:rPr>
          <w:sz w:val="20"/>
          <w:szCs w:val="20"/>
        </w:rPr>
        <w:t xml:space="preserve"> cette question. </w:t>
      </w:r>
    </w:p>
    <w:p w:rsidR="001E3111" w:rsidRPr="00356B34" w:rsidRDefault="001E3111" w:rsidP="00356B34">
      <w:pPr>
        <w:rPr>
          <w:sz w:val="20"/>
          <w:szCs w:val="20"/>
        </w:rPr>
      </w:pPr>
    </w:p>
    <w:p w:rsidR="006D44B7" w:rsidRDefault="006D44B7">
      <w:pPr>
        <w:spacing w:after="0"/>
        <w:jc w:val="left"/>
        <w:rPr>
          <w:rFonts w:cs="Arial"/>
          <w:b/>
          <w:bCs/>
          <w:caps/>
        </w:rPr>
      </w:pPr>
      <w:bookmarkStart w:id="33" w:name="_Toc282570687"/>
      <w:r>
        <w:br w:type="page"/>
      </w:r>
    </w:p>
    <w:p w:rsidR="00652FC2" w:rsidRPr="001E3111" w:rsidRDefault="00652FC2" w:rsidP="00652FC2">
      <w:pPr>
        <w:pStyle w:val="Titre1"/>
        <w:spacing w:before="0" w:after="120" w:line="276" w:lineRule="auto"/>
        <w:rPr>
          <w:sz w:val="22"/>
        </w:rPr>
      </w:pPr>
      <w:r w:rsidRPr="001E3111">
        <w:rPr>
          <w:sz w:val="22"/>
        </w:rPr>
        <w:t>CONCLUSION</w:t>
      </w:r>
      <w:bookmarkEnd w:id="33"/>
      <w:r w:rsidRPr="001E3111">
        <w:rPr>
          <w:sz w:val="22"/>
        </w:rPr>
        <w:t xml:space="preserve"> </w:t>
      </w:r>
      <w:bookmarkEnd w:id="10"/>
    </w:p>
    <w:p w:rsidR="003434D3" w:rsidRDefault="003434D3" w:rsidP="004A6273">
      <w:pPr>
        <w:spacing w:line="276" w:lineRule="auto"/>
        <w:rPr>
          <w:sz w:val="20"/>
          <w:szCs w:val="20"/>
        </w:rPr>
      </w:pPr>
      <w:r w:rsidRPr="00BB2602">
        <w:rPr>
          <w:sz w:val="20"/>
          <w:szCs w:val="20"/>
        </w:rPr>
        <w:t>L’année 2010 est très porteuse d’expériences sur la</w:t>
      </w:r>
      <w:r w:rsidR="001E3111">
        <w:rPr>
          <w:sz w:val="20"/>
          <w:szCs w:val="20"/>
        </w:rPr>
        <w:t xml:space="preserve"> mise en œuvre de SCAMPIS. </w:t>
      </w:r>
      <w:r w:rsidRPr="00BB2602">
        <w:rPr>
          <w:sz w:val="20"/>
          <w:szCs w:val="20"/>
        </w:rPr>
        <w:t xml:space="preserve">Elle a permis à AVSF, non seulement de démontrer la pertinence de la stratégie </w:t>
      </w:r>
      <w:r w:rsidR="001E3111">
        <w:rPr>
          <w:sz w:val="20"/>
          <w:szCs w:val="20"/>
        </w:rPr>
        <w:t>du Projet</w:t>
      </w:r>
      <w:r w:rsidRPr="00BB2602">
        <w:rPr>
          <w:sz w:val="20"/>
          <w:szCs w:val="20"/>
        </w:rPr>
        <w:t xml:space="preserve">, mais de disposer des </w:t>
      </w:r>
      <w:r w:rsidR="001E3111">
        <w:rPr>
          <w:sz w:val="20"/>
          <w:szCs w:val="20"/>
        </w:rPr>
        <w:t>informations</w:t>
      </w:r>
      <w:r w:rsidRPr="00BB2602">
        <w:rPr>
          <w:sz w:val="20"/>
          <w:szCs w:val="20"/>
        </w:rPr>
        <w:t xml:space="preserve"> nécessaires pour relever les défis </w:t>
      </w:r>
      <w:r w:rsidR="001E3111">
        <w:rPr>
          <w:sz w:val="20"/>
          <w:szCs w:val="20"/>
        </w:rPr>
        <w:t xml:space="preserve">multiples du Projet : </w:t>
      </w:r>
      <w:r w:rsidRPr="00BB2602">
        <w:rPr>
          <w:sz w:val="20"/>
          <w:szCs w:val="20"/>
        </w:rPr>
        <w:t>atteindre les 10 000 bénéficiaires</w:t>
      </w:r>
      <w:r w:rsidR="001E3111">
        <w:rPr>
          <w:sz w:val="20"/>
          <w:szCs w:val="20"/>
        </w:rPr>
        <w:t xml:space="preserve">, améliorer le revenu des petits producteurs par le SMI et </w:t>
      </w:r>
      <w:r w:rsidRPr="00BB2602">
        <w:rPr>
          <w:sz w:val="20"/>
          <w:szCs w:val="20"/>
        </w:rPr>
        <w:t xml:space="preserve">ériger la base de la mise à l’échelle du SMI à Madagascar. </w:t>
      </w:r>
    </w:p>
    <w:p w:rsidR="001E3111" w:rsidRDefault="001E3111" w:rsidP="004A6273">
      <w:pPr>
        <w:spacing w:line="276" w:lineRule="auto"/>
        <w:rPr>
          <w:sz w:val="20"/>
          <w:szCs w:val="20"/>
        </w:rPr>
      </w:pPr>
      <w:r>
        <w:rPr>
          <w:sz w:val="20"/>
          <w:szCs w:val="20"/>
        </w:rPr>
        <w:t xml:space="preserve">Même si le budget et la période de SCAMPIS s’avèrent très restreints, ses expériences pourraient constituer un effet levier sur la </w:t>
      </w:r>
      <w:r w:rsidR="00256DB6">
        <w:rPr>
          <w:sz w:val="20"/>
          <w:szCs w:val="20"/>
        </w:rPr>
        <w:t xml:space="preserve">gestion de fertilité des sols, l’amélioration du bien-être des petits producteurs, la conservation de l’environnement et </w:t>
      </w:r>
      <w:r>
        <w:rPr>
          <w:sz w:val="20"/>
          <w:szCs w:val="20"/>
        </w:rPr>
        <w:t>l’</w:t>
      </w:r>
      <w:r w:rsidR="00256DB6">
        <w:rPr>
          <w:sz w:val="20"/>
          <w:szCs w:val="20"/>
        </w:rPr>
        <w:t xml:space="preserve">anticipation au changement. Il </w:t>
      </w:r>
      <w:r>
        <w:rPr>
          <w:sz w:val="20"/>
          <w:szCs w:val="20"/>
        </w:rPr>
        <w:t xml:space="preserve">est important de trouver tous les moyens pour </w:t>
      </w:r>
      <w:r w:rsidR="00256DB6">
        <w:rPr>
          <w:sz w:val="20"/>
          <w:szCs w:val="20"/>
        </w:rPr>
        <w:t xml:space="preserve">les </w:t>
      </w:r>
      <w:r>
        <w:rPr>
          <w:sz w:val="20"/>
          <w:szCs w:val="20"/>
        </w:rPr>
        <w:t xml:space="preserve">enrichir, </w:t>
      </w:r>
      <w:r w:rsidR="00256DB6">
        <w:rPr>
          <w:sz w:val="20"/>
          <w:szCs w:val="20"/>
        </w:rPr>
        <w:t xml:space="preserve">les </w:t>
      </w:r>
      <w:r>
        <w:rPr>
          <w:sz w:val="20"/>
          <w:szCs w:val="20"/>
        </w:rPr>
        <w:t xml:space="preserve">capitaliser et valoriser </w:t>
      </w:r>
      <w:r w:rsidR="00256DB6">
        <w:rPr>
          <w:sz w:val="20"/>
          <w:szCs w:val="20"/>
        </w:rPr>
        <w:t xml:space="preserve">ce capital. </w:t>
      </w:r>
    </w:p>
    <w:p w:rsidR="007B1A16" w:rsidRDefault="00F772E4" w:rsidP="00E45CA0">
      <w:pPr>
        <w:spacing w:line="276" w:lineRule="auto"/>
        <w:rPr>
          <w:sz w:val="20"/>
          <w:szCs w:val="20"/>
        </w:rPr>
      </w:pPr>
      <w:r w:rsidRPr="00BB2602">
        <w:rPr>
          <w:sz w:val="20"/>
          <w:szCs w:val="20"/>
        </w:rPr>
        <w:t xml:space="preserve">Comme le Projet cible des petits producteurs qui ont leurs habitudes culturales et leurs stratégies d’adaptation au contexte </w:t>
      </w:r>
      <w:r w:rsidR="00C01674">
        <w:rPr>
          <w:sz w:val="20"/>
          <w:szCs w:val="20"/>
        </w:rPr>
        <w:t xml:space="preserve">très évolutif et </w:t>
      </w:r>
      <w:r w:rsidRPr="00BB2602">
        <w:rPr>
          <w:sz w:val="20"/>
          <w:szCs w:val="20"/>
        </w:rPr>
        <w:t>peu incitatif en matière d’investissements, il est obligé d’améliorer en permanence sa stratégie d’intervention</w:t>
      </w:r>
      <w:r w:rsidR="004E4B5F" w:rsidRPr="00BB2602">
        <w:rPr>
          <w:sz w:val="20"/>
          <w:szCs w:val="20"/>
        </w:rPr>
        <w:t xml:space="preserve"> e</w:t>
      </w:r>
      <w:r w:rsidR="00104E3C" w:rsidRPr="00BB2602">
        <w:rPr>
          <w:sz w:val="20"/>
          <w:szCs w:val="20"/>
        </w:rPr>
        <w:t>n</w:t>
      </w:r>
      <w:r w:rsidR="004A6273" w:rsidRPr="00BB2602">
        <w:rPr>
          <w:sz w:val="20"/>
          <w:szCs w:val="20"/>
        </w:rPr>
        <w:t xml:space="preserve"> analysant les résultats de ses actions qui sont obtenus avec la mise en œuvre d’un SSE de qualité. </w:t>
      </w:r>
    </w:p>
    <w:p w:rsidR="001E3111" w:rsidRDefault="00C01674" w:rsidP="00E45CA0">
      <w:pPr>
        <w:spacing w:line="276" w:lineRule="auto"/>
        <w:rPr>
          <w:sz w:val="20"/>
          <w:szCs w:val="20"/>
        </w:rPr>
      </w:pPr>
      <w:r>
        <w:rPr>
          <w:sz w:val="20"/>
          <w:szCs w:val="20"/>
        </w:rPr>
        <w:t xml:space="preserve">L’affinage de cette stratégie a amené la révision des termes de référence de l’équipe du Projet  vers une véritable fonction d’accompagnement. </w:t>
      </w:r>
      <w:r w:rsidR="001E3111">
        <w:rPr>
          <w:sz w:val="20"/>
          <w:szCs w:val="20"/>
        </w:rPr>
        <w:t xml:space="preserve">Ce qui nécessite l’amélioration de l’offre du Projet dans </w:t>
      </w:r>
      <w:proofErr w:type="gramStart"/>
      <w:r w:rsidR="001E3111">
        <w:rPr>
          <w:sz w:val="20"/>
          <w:szCs w:val="20"/>
        </w:rPr>
        <w:t>une</w:t>
      </w:r>
      <w:proofErr w:type="gramEnd"/>
      <w:r w:rsidR="001E3111">
        <w:rPr>
          <w:sz w:val="20"/>
          <w:szCs w:val="20"/>
        </w:rPr>
        <w:t xml:space="preserve"> dynamique multi-acteur. </w:t>
      </w:r>
    </w:p>
    <w:p w:rsidR="001E3111" w:rsidRDefault="001E3111" w:rsidP="00E45CA0">
      <w:pPr>
        <w:spacing w:line="276" w:lineRule="auto"/>
        <w:rPr>
          <w:sz w:val="20"/>
          <w:szCs w:val="20"/>
        </w:rPr>
      </w:pPr>
    </w:p>
    <w:p w:rsidR="00BF05A1" w:rsidRDefault="00BF05A1" w:rsidP="00E45CA0">
      <w:pPr>
        <w:spacing w:line="276" w:lineRule="auto"/>
        <w:rPr>
          <w:sz w:val="20"/>
          <w:szCs w:val="20"/>
        </w:rPr>
      </w:pPr>
    </w:p>
    <w:p w:rsidR="00BF05A1" w:rsidRPr="00BB2602" w:rsidRDefault="00BF05A1" w:rsidP="00E45CA0">
      <w:pPr>
        <w:spacing w:line="276" w:lineRule="auto"/>
        <w:rPr>
          <w:sz w:val="20"/>
          <w:szCs w:val="20"/>
        </w:rPr>
      </w:pPr>
    </w:p>
    <w:sectPr w:rsidR="00BF05A1" w:rsidRPr="00BB2602" w:rsidSect="007F4583">
      <w:footerReference w:type="default" r:id="rId21"/>
      <w:pgSz w:w="11906" w:h="16838" w:code="9"/>
      <w:pgMar w:top="1134" w:right="991" w:bottom="1134" w:left="1134" w:header="709" w:footer="709" w:gutter="2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1E" w:rsidRDefault="00F3091E">
      <w:r>
        <w:separator/>
      </w:r>
    </w:p>
  </w:endnote>
  <w:endnote w:type="continuationSeparator" w:id="1">
    <w:p w:rsidR="00F3091E" w:rsidRDefault="00F30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86" w:rsidRDefault="00922086" w:rsidP="0098362E">
    <w:pPr>
      <w:pStyle w:val="Pieddepage"/>
      <w:pBdr>
        <w:top w:val="thinThickSmallGap" w:sz="24" w:space="1" w:color="622423"/>
      </w:pBdr>
      <w:tabs>
        <w:tab w:val="clear" w:pos="4819"/>
        <w:tab w:val="clear" w:pos="9638"/>
        <w:tab w:val="right" w:pos="9781"/>
      </w:tabs>
      <w:rPr>
        <w:rFonts w:ascii="Cambria" w:hAnsi="Cambria"/>
      </w:rPr>
    </w:pPr>
    <w:r>
      <w:rPr>
        <w:rFonts w:ascii="Cambria" w:hAnsi="Cambria"/>
      </w:rPr>
      <w:t>SCAMPIS Madagascar Rapport de Progrès 2010</w:t>
    </w:r>
    <w:r>
      <w:rPr>
        <w:rFonts w:ascii="Cambria" w:hAnsi="Cambria"/>
      </w:rPr>
      <w:tab/>
      <w:t xml:space="preserve">Page </w:t>
    </w:r>
    <w:fldSimple w:instr=" PAGE   \* MERGEFORMAT ">
      <w:r w:rsidR="005F421E" w:rsidRPr="005F421E">
        <w:rPr>
          <w:rFonts w:ascii="Cambria" w:hAnsi="Cambria"/>
          <w:noProof/>
        </w:rPr>
        <w:t>2</w:t>
      </w:r>
    </w:fldSimple>
  </w:p>
  <w:p w:rsidR="00922086" w:rsidRDefault="009220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1E" w:rsidRDefault="00F3091E">
      <w:r>
        <w:separator/>
      </w:r>
    </w:p>
  </w:footnote>
  <w:footnote w:type="continuationSeparator" w:id="1">
    <w:p w:rsidR="00F3091E" w:rsidRDefault="00F3091E">
      <w:r>
        <w:continuationSeparator/>
      </w:r>
    </w:p>
  </w:footnote>
  <w:footnote w:id="2">
    <w:p w:rsidR="00922086" w:rsidRPr="00894A28" w:rsidRDefault="00922086" w:rsidP="00C0460E">
      <w:pPr>
        <w:pStyle w:val="Notedebasdepage"/>
        <w:rPr>
          <w:rFonts w:ascii="Century Gothic" w:hAnsi="Century Gothic"/>
          <w:lang w:val="fr-FR"/>
        </w:rPr>
      </w:pPr>
      <w:r w:rsidRPr="00894A28">
        <w:rPr>
          <w:rStyle w:val="Appelnotedebasdep"/>
          <w:rFonts w:ascii="Century Gothic" w:hAnsi="Century Gothic"/>
        </w:rPr>
        <w:footnoteRef/>
      </w:r>
      <w:r w:rsidRPr="00894A28">
        <w:rPr>
          <w:rFonts w:ascii="Century Gothic" w:hAnsi="Century Gothic"/>
        </w:rPr>
        <w:t xml:space="preserve">  </w:t>
      </w:r>
      <w:r>
        <w:rPr>
          <w:rFonts w:ascii="Century Gothic" w:hAnsi="Century Gothic"/>
        </w:rPr>
        <w:t xml:space="preserve">01 mission de </w:t>
      </w:r>
      <w:r w:rsidRPr="00894A28">
        <w:rPr>
          <w:rFonts w:ascii="Century Gothic" w:hAnsi="Century Gothic"/>
        </w:rPr>
        <w:t>M. Rudolph Cleveringa</w:t>
      </w:r>
      <w:r>
        <w:rPr>
          <w:rFonts w:ascii="Century Gothic" w:hAnsi="Century Gothic"/>
        </w:rPr>
        <w:t xml:space="preserve"> (FIDA) </w:t>
      </w:r>
      <w:r w:rsidRPr="00894A28">
        <w:rPr>
          <w:rFonts w:ascii="Century Gothic" w:hAnsi="Century Gothic"/>
        </w:rPr>
        <w:t xml:space="preserve">, </w:t>
      </w:r>
      <w:r>
        <w:rPr>
          <w:rFonts w:ascii="Century Gothic" w:hAnsi="Century Gothic"/>
        </w:rPr>
        <w:t>0</w:t>
      </w:r>
      <w:r w:rsidRPr="00894A28">
        <w:rPr>
          <w:rFonts w:ascii="Century Gothic" w:hAnsi="Century Gothic"/>
        </w:rPr>
        <w:t>2 de M. Jean Payen</w:t>
      </w:r>
      <w:r>
        <w:rPr>
          <w:rFonts w:ascii="Century Gothic" w:hAnsi="Century Gothic"/>
        </w:rPr>
        <w:t xml:space="preserve"> (Consultant FIDA) </w:t>
      </w:r>
      <w:r w:rsidRPr="00894A28">
        <w:rPr>
          <w:rFonts w:ascii="Century Gothic" w:hAnsi="Century Gothic"/>
        </w:rPr>
        <w:t xml:space="preserve">, </w:t>
      </w:r>
      <w:r>
        <w:rPr>
          <w:rFonts w:ascii="Century Gothic" w:hAnsi="Century Gothic"/>
        </w:rPr>
        <w:t>0</w:t>
      </w:r>
      <w:r w:rsidRPr="00894A28">
        <w:rPr>
          <w:rFonts w:ascii="Century Gothic" w:hAnsi="Century Gothic"/>
        </w:rPr>
        <w:t>1</w:t>
      </w:r>
      <w:r>
        <w:rPr>
          <w:rFonts w:ascii="Century Gothic" w:hAnsi="Century Gothic"/>
        </w:rPr>
        <w:t xml:space="preserve"> de</w:t>
      </w:r>
      <w:r w:rsidRPr="00894A28">
        <w:rPr>
          <w:rFonts w:ascii="Century Gothic" w:hAnsi="Century Gothic"/>
        </w:rPr>
        <w:t xml:space="preserve"> Cec</w:t>
      </w:r>
      <w:r>
        <w:rPr>
          <w:rFonts w:ascii="Century Gothic" w:hAnsi="Century Gothic"/>
        </w:rPr>
        <w:t>ilia Ruberto  (FIDA)</w:t>
      </w:r>
      <w:r w:rsidRPr="00894A28">
        <w:rPr>
          <w:rFonts w:ascii="Century Gothic" w:hAnsi="Century Gothic"/>
        </w:rPr>
        <w:t xml:space="preserve"> et </w:t>
      </w:r>
      <w:r>
        <w:rPr>
          <w:rFonts w:ascii="Century Gothic" w:hAnsi="Century Gothic"/>
        </w:rPr>
        <w:t>0</w:t>
      </w:r>
      <w:r w:rsidRPr="00894A28">
        <w:rPr>
          <w:rFonts w:ascii="Century Gothic" w:hAnsi="Century Gothic"/>
        </w:rPr>
        <w:t xml:space="preserve">1 de M. Frederic </w:t>
      </w:r>
      <w:proofErr w:type="spellStart"/>
      <w:r w:rsidRPr="00894A28">
        <w:rPr>
          <w:rFonts w:ascii="Century Gothic" w:hAnsi="Century Gothic"/>
        </w:rPr>
        <w:t>Apollin</w:t>
      </w:r>
      <w:proofErr w:type="spellEnd"/>
      <w:r>
        <w:rPr>
          <w:rFonts w:ascii="Century Gothic" w:hAnsi="Century Gothic"/>
        </w:rPr>
        <w:t xml:space="preserve"> (AVSF)</w:t>
      </w:r>
    </w:p>
  </w:footnote>
  <w:footnote w:id="3">
    <w:p w:rsidR="00922086" w:rsidRPr="00FA3DD7" w:rsidRDefault="00922086" w:rsidP="003E2BA8">
      <w:pPr>
        <w:pStyle w:val="Notedebasdepage"/>
        <w:rPr>
          <w:rFonts w:ascii="Century Gothic" w:hAnsi="Century Gothic"/>
          <w:i/>
          <w:sz w:val="18"/>
          <w:szCs w:val="18"/>
          <w:lang w:val="fr-FR"/>
        </w:rPr>
      </w:pPr>
      <w:r>
        <w:rPr>
          <w:rStyle w:val="Appelnotedebasdep"/>
        </w:rPr>
        <w:footnoteRef/>
      </w:r>
      <w:r>
        <w:t xml:space="preserve"> </w:t>
      </w:r>
      <w:r w:rsidRPr="00FA3DD7">
        <w:rPr>
          <w:rFonts w:ascii="Century Gothic" w:hAnsi="Century Gothic"/>
          <w:i/>
          <w:sz w:val="18"/>
          <w:szCs w:val="18"/>
          <w:lang w:val="fr-FR"/>
        </w:rPr>
        <w:t>Critères de polarisation</w:t>
      </w:r>
      <w:r w:rsidRPr="00FA3DD7">
        <w:rPr>
          <w:i/>
        </w:rPr>
        <w:t xml:space="preserve">  : </w:t>
      </w:r>
      <w:r w:rsidRPr="00FA3DD7">
        <w:rPr>
          <w:rFonts w:ascii="Century Gothic" w:hAnsi="Century Gothic"/>
          <w:i/>
          <w:sz w:val="18"/>
          <w:szCs w:val="18"/>
          <w:lang w:val="fr-FR"/>
        </w:rPr>
        <w:t>importance du maraîchage sur tanety, degré d’intensification agricole, degré de diversification culturale (maraîchage), importance des contraintes en eau, densité de la population agricole, existence/importance des marchés physiques, potentiel de développement de partenariat, degré d’intégration du maraîchage sur le marché, degré d’accès de la Commune aux informations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1">
    <w:nsid w:val="02871452"/>
    <w:multiLevelType w:val="hybridMultilevel"/>
    <w:tmpl w:val="68224C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90362A"/>
    <w:multiLevelType w:val="hybridMultilevel"/>
    <w:tmpl w:val="627246A6"/>
    <w:lvl w:ilvl="0" w:tplc="388848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E2265E7"/>
    <w:multiLevelType w:val="hybridMultilevel"/>
    <w:tmpl w:val="F43AFD0A"/>
    <w:lvl w:ilvl="0" w:tplc="09F437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4D3108"/>
    <w:multiLevelType w:val="hybridMultilevel"/>
    <w:tmpl w:val="38128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56213C"/>
    <w:multiLevelType w:val="hybridMultilevel"/>
    <w:tmpl w:val="454268BC"/>
    <w:lvl w:ilvl="0" w:tplc="7C007B4A">
      <w:start w:val="1"/>
      <w:numFmt w:val="upperLetter"/>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6">
    <w:nsid w:val="27EB27B2"/>
    <w:multiLevelType w:val="hybridMultilevel"/>
    <w:tmpl w:val="26ECB1DC"/>
    <w:lvl w:ilvl="0" w:tplc="66D45BDE">
      <w:start w:val="31"/>
      <w:numFmt w:val="bullet"/>
      <w:lvlText w:val="-"/>
      <w:lvlJc w:val="left"/>
      <w:pPr>
        <w:ind w:left="1321" w:hanging="360"/>
      </w:pPr>
      <w:rPr>
        <w:rFonts w:ascii="Calibri" w:eastAsia="Calibri" w:hAnsi="Calibri" w:cs="Times New Roman"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7">
    <w:nsid w:val="2B81348D"/>
    <w:multiLevelType w:val="hybridMultilevel"/>
    <w:tmpl w:val="B0402124"/>
    <w:lvl w:ilvl="0" w:tplc="0B201A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664030"/>
    <w:multiLevelType w:val="hybridMultilevel"/>
    <w:tmpl w:val="B1F0EC7E"/>
    <w:lvl w:ilvl="0" w:tplc="33CA3800">
      <w:start w:val="1"/>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6123F9"/>
    <w:multiLevelType w:val="hybridMultilevel"/>
    <w:tmpl w:val="A160758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34A02795"/>
    <w:multiLevelType w:val="hybridMultilevel"/>
    <w:tmpl w:val="59A47AB8"/>
    <w:lvl w:ilvl="0" w:tplc="040C0001">
      <w:start w:val="1"/>
      <w:numFmt w:val="bullet"/>
      <w:lvlText w:val=""/>
      <w:lvlJc w:val="left"/>
      <w:pPr>
        <w:ind w:left="-895" w:hanging="360"/>
      </w:pPr>
      <w:rPr>
        <w:rFonts w:ascii="Wingdings" w:hAnsi="Wingdings" w:hint="default"/>
      </w:rPr>
    </w:lvl>
    <w:lvl w:ilvl="1" w:tplc="CE3C687A">
      <w:start w:val="1"/>
      <w:numFmt w:val="bullet"/>
      <w:lvlText w:val=""/>
      <w:lvlJc w:val="left"/>
      <w:pPr>
        <w:ind w:left="643" w:hanging="360"/>
      </w:pPr>
      <w:rPr>
        <w:rFonts w:ascii="Wingdings" w:hAnsi="Wingdings" w:hint="default"/>
        <w:color w:val="auto"/>
      </w:rPr>
    </w:lvl>
    <w:lvl w:ilvl="2" w:tplc="040C0001">
      <w:start w:val="1"/>
      <w:numFmt w:val="bullet"/>
      <w:lvlText w:val=""/>
      <w:lvlJc w:val="left"/>
      <w:pPr>
        <w:ind w:left="1363" w:hanging="360"/>
      </w:pPr>
      <w:rPr>
        <w:rFonts w:ascii="Wingdings" w:hAnsi="Wingdings" w:hint="default"/>
      </w:rPr>
    </w:lvl>
    <w:lvl w:ilvl="3" w:tplc="040C0001">
      <w:start w:val="1"/>
      <w:numFmt w:val="bullet"/>
      <w:lvlText w:val=""/>
      <w:lvlJc w:val="left"/>
      <w:pPr>
        <w:ind w:left="2083" w:hanging="360"/>
      </w:pPr>
      <w:rPr>
        <w:rFonts w:ascii="Symbol" w:hAnsi="Symbol" w:hint="default"/>
      </w:rPr>
    </w:lvl>
    <w:lvl w:ilvl="4" w:tplc="040C0001">
      <w:start w:val="1"/>
      <w:numFmt w:val="bullet"/>
      <w:lvlText w:val=""/>
      <w:lvlJc w:val="left"/>
      <w:pPr>
        <w:ind w:left="2803" w:hanging="360"/>
      </w:pPr>
      <w:rPr>
        <w:rFonts w:ascii="Symbol" w:hAnsi="Symbol" w:hint="default"/>
      </w:rPr>
    </w:lvl>
    <w:lvl w:ilvl="5" w:tplc="0C2C5C7A">
      <w:start w:val="1"/>
      <w:numFmt w:val="bullet"/>
      <w:lvlText w:val="-"/>
      <w:lvlJc w:val="left"/>
      <w:pPr>
        <w:ind w:left="3523" w:hanging="360"/>
      </w:pPr>
      <w:rPr>
        <w:rFonts w:ascii="Century Gothic" w:eastAsia="Times New Roman" w:hAnsi="Century Gothic" w:cs="Times New Roman" w:hint="default"/>
      </w:rPr>
    </w:lvl>
    <w:lvl w:ilvl="6" w:tplc="040C0001">
      <w:start w:val="1"/>
      <w:numFmt w:val="bullet"/>
      <w:lvlText w:val=""/>
      <w:lvlJc w:val="left"/>
      <w:pPr>
        <w:ind w:left="4243" w:hanging="360"/>
      </w:pPr>
      <w:rPr>
        <w:rFonts w:ascii="Symbol" w:hAnsi="Symbol" w:hint="default"/>
      </w:rPr>
    </w:lvl>
    <w:lvl w:ilvl="7" w:tplc="040C0003" w:tentative="1">
      <w:start w:val="1"/>
      <w:numFmt w:val="bullet"/>
      <w:lvlText w:val="o"/>
      <w:lvlJc w:val="left"/>
      <w:pPr>
        <w:ind w:left="4963" w:hanging="360"/>
      </w:pPr>
      <w:rPr>
        <w:rFonts w:ascii="Courier New" w:hAnsi="Courier New" w:cs="Courier New" w:hint="default"/>
      </w:rPr>
    </w:lvl>
    <w:lvl w:ilvl="8" w:tplc="040C0005" w:tentative="1">
      <w:start w:val="1"/>
      <w:numFmt w:val="bullet"/>
      <w:lvlText w:val=""/>
      <w:lvlJc w:val="left"/>
      <w:pPr>
        <w:ind w:left="5683" w:hanging="360"/>
      </w:pPr>
      <w:rPr>
        <w:rFonts w:ascii="Wingdings" w:hAnsi="Wingdings" w:hint="default"/>
      </w:rPr>
    </w:lvl>
  </w:abstractNum>
  <w:abstractNum w:abstractNumId="11">
    <w:nsid w:val="34AD7F87"/>
    <w:multiLevelType w:val="hybridMultilevel"/>
    <w:tmpl w:val="964421C6"/>
    <w:lvl w:ilvl="0" w:tplc="051A008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63D0012"/>
    <w:multiLevelType w:val="hybridMultilevel"/>
    <w:tmpl w:val="1396AA36"/>
    <w:lvl w:ilvl="0" w:tplc="040C0001">
      <w:start w:val="1"/>
      <w:numFmt w:val="bullet"/>
      <w:lvlText w:val=""/>
      <w:lvlJc w:val="left"/>
      <w:pPr>
        <w:ind w:left="722" w:hanging="360"/>
      </w:pPr>
      <w:rPr>
        <w:rFonts w:ascii="Symbol" w:hAnsi="Symbol" w:hint="default"/>
        <w:b/>
      </w:rPr>
    </w:lvl>
    <w:lvl w:ilvl="1" w:tplc="040C0003">
      <w:start w:val="1"/>
      <w:numFmt w:val="bullet"/>
      <w:lvlText w:val="o"/>
      <w:lvlJc w:val="left"/>
      <w:pPr>
        <w:ind w:left="1442" w:hanging="360"/>
      </w:pPr>
      <w:rPr>
        <w:rFonts w:ascii="Courier New" w:hAnsi="Courier New" w:cs="Courier New" w:hint="default"/>
      </w:rPr>
    </w:lvl>
    <w:lvl w:ilvl="2" w:tplc="040C0005">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3">
    <w:nsid w:val="38041D54"/>
    <w:multiLevelType w:val="hybridMultilevel"/>
    <w:tmpl w:val="A5AEB44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97667B"/>
    <w:multiLevelType w:val="hybridMultilevel"/>
    <w:tmpl w:val="B8C00F3E"/>
    <w:lvl w:ilvl="0" w:tplc="152EC40C">
      <w:start w:val="1"/>
      <w:numFmt w:val="bullet"/>
      <w:pStyle w:val="Enumrationavecpuce"/>
      <w:lvlText w:val=""/>
      <w:lvlJc w:val="left"/>
      <w:pPr>
        <w:ind w:left="360" w:hanging="360"/>
      </w:pPr>
      <w:rPr>
        <w:rFonts w:ascii="Wingdings" w:hAnsi="Wingdings" w:hint="default"/>
      </w:rPr>
    </w:lvl>
    <w:lvl w:ilvl="1" w:tplc="8FB8F7D8">
      <w:start w:val="1"/>
      <w:numFmt w:val="bullet"/>
      <w:lvlText w:val="o"/>
      <w:lvlJc w:val="left"/>
      <w:pPr>
        <w:ind w:left="1440" w:hanging="360"/>
      </w:pPr>
      <w:rPr>
        <w:rFonts w:ascii="Courier New" w:hAnsi="Courier New" w:cs="Calibri" w:hint="default"/>
      </w:rPr>
    </w:lvl>
    <w:lvl w:ilvl="2" w:tplc="B0E85158" w:tentative="1">
      <w:start w:val="1"/>
      <w:numFmt w:val="bullet"/>
      <w:lvlText w:val=""/>
      <w:lvlJc w:val="left"/>
      <w:pPr>
        <w:ind w:left="2160" w:hanging="360"/>
      </w:pPr>
      <w:rPr>
        <w:rFonts w:ascii="Wingdings" w:hAnsi="Wingdings" w:hint="default"/>
      </w:rPr>
    </w:lvl>
    <w:lvl w:ilvl="3" w:tplc="EF8C9058" w:tentative="1">
      <w:start w:val="1"/>
      <w:numFmt w:val="bullet"/>
      <w:lvlText w:val=""/>
      <w:lvlJc w:val="left"/>
      <w:pPr>
        <w:ind w:left="2880" w:hanging="360"/>
      </w:pPr>
      <w:rPr>
        <w:rFonts w:ascii="Symbol" w:hAnsi="Symbol" w:hint="default"/>
      </w:rPr>
    </w:lvl>
    <w:lvl w:ilvl="4" w:tplc="E2521CE8" w:tentative="1">
      <w:start w:val="1"/>
      <w:numFmt w:val="bullet"/>
      <w:lvlText w:val="o"/>
      <w:lvlJc w:val="left"/>
      <w:pPr>
        <w:ind w:left="3600" w:hanging="360"/>
      </w:pPr>
      <w:rPr>
        <w:rFonts w:ascii="Courier New" w:hAnsi="Courier New" w:cs="Calibri" w:hint="default"/>
      </w:rPr>
    </w:lvl>
    <w:lvl w:ilvl="5" w:tplc="5690657A" w:tentative="1">
      <w:start w:val="1"/>
      <w:numFmt w:val="bullet"/>
      <w:lvlText w:val=""/>
      <w:lvlJc w:val="left"/>
      <w:pPr>
        <w:ind w:left="4320" w:hanging="360"/>
      </w:pPr>
      <w:rPr>
        <w:rFonts w:ascii="Wingdings" w:hAnsi="Wingdings" w:hint="default"/>
      </w:rPr>
    </w:lvl>
    <w:lvl w:ilvl="6" w:tplc="6D4462CC" w:tentative="1">
      <w:start w:val="1"/>
      <w:numFmt w:val="bullet"/>
      <w:lvlText w:val=""/>
      <w:lvlJc w:val="left"/>
      <w:pPr>
        <w:ind w:left="5040" w:hanging="360"/>
      </w:pPr>
      <w:rPr>
        <w:rFonts w:ascii="Symbol" w:hAnsi="Symbol" w:hint="default"/>
      </w:rPr>
    </w:lvl>
    <w:lvl w:ilvl="7" w:tplc="949CBC00" w:tentative="1">
      <w:start w:val="1"/>
      <w:numFmt w:val="bullet"/>
      <w:lvlText w:val="o"/>
      <w:lvlJc w:val="left"/>
      <w:pPr>
        <w:ind w:left="5760" w:hanging="360"/>
      </w:pPr>
      <w:rPr>
        <w:rFonts w:ascii="Courier New" w:hAnsi="Courier New" w:cs="Calibri" w:hint="default"/>
      </w:rPr>
    </w:lvl>
    <w:lvl w:ilvl="8" w:tplc="D11A77B4" w:tentative="1">
      <w:start w:val="1"/>
      <w:numFmt w:val="bullet"/>
      <w:lvlText w:val=""/>
      <w:lvlJc w:val="left"/>
      <w:pPr>
        <w:ind w:left="6480" w:hanging="360"/>
      </w:pPr>
      <w:rPr>
        <w:rFonts w:ascii="Wingdings" w:hAnsi="Wingdings" w:hint="default"/>
      </w:rPr>
    </w:lvl>
  </w:abstractNum>
  <w:abstractNum w:abstractNumId="15">
    <w:nsid w:val="3F61338F"/>
    <w:multiLevelType w:val="hybridMultilevel"/>
    <w:tmpl w:val="53BE2F2C"/>
    <w:lvl w:ilvl="0" w:tplc="D3E2140E">
      <w:start w:val="1"/>
      <w:numFmt w:val="bullet"/>
      <w:pStyle w:val="Puntato2"/>
      <w:lvlText w:val="-"/>
      <w:lvlJc w:val="left"/>
      <w:pPr>
        <w:tabs>
          <w:tab w:val="num" w:pos="454"/>
        </w:tabs>
        <w:ind w:left="680" w:hanging="226"/>
      </w:pPr>
      <w:rPr>
        <w:rFonts w:ascii="Arial" w:hAnsi="Arial" w:hint="default"/>
        <w:b w:val="0"/>
        <w:i w:val="0"/>
        <w:sz w:val="20"/>
        <w:szCs w:val="20"/>
      </w:rPr>
    </w:lvl>
    <w:lvl w:ilvl="1" w:tplc="080C0003" w:tentative="1">
      <w:start w:val="1"/>
      <w:numFmt w:val="bullet"/>
      <w:lvlText w:val="o"/>
      <w:lvlJc w:val="left"/>
      <w:pPr>
        <w:tabs>
          <w:tab w:val="num" w:pos="1440"/>
        </w:tabs>
        <w:ind w:left="1440" w:hanging="360"/>
      </w:pPr>
      <w:rPr>
        <w:rFonts w:ascii="Courier New" w:hAnsi="Courier New" w:cs="Calibri"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alibri"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alibri"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6">
    <w:nsid w:val="41A7657A"/>
    <w:multiLevelType w:val="hybridMultilevel"/>
    <w:tmpl w:val="B0402124"/>
    <w:lvl w:ilvl="0" w:tplc="0B201A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D14FF7"/>
    <w:multiLevelType w:val="hybridMultilevel"/>
    <w:tmpl w:val="F92EE752"/>
    <w:lvl w:ilvl="0" w:tplc="040C0001">
      <w:start w:val="1"/>
      <w:numFmt w:val="bullet"/>
      <w:lvlText w:val=""/>
      <w:lvlJc w:val="left"/>
      <w:pPr>
        <w:ind w:left="1210" w:hanging="360"/>
      </w:pPr>
      <w:rPr>
        <w:rFonts w:ascii="Symbol" w:hAnsi="Symbol"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18">
    <w:nsid w:val="457260D6"/>
    <w:multiLevelType w:val="hybridMultilevel"/>
    <w:tmpl w:val="72CED6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E393368"/>
    <w:multiLevelType w:val="hybridMultilevel"/>
    <w:tmpl w:val="B74C5F4A"/>
    <w:lvl w:ilvl="0" w:tplc="66D45BDE">
      <w:start w:val="31"/>
      <w:numFmt w:val="bullet"/>
      <w:lvlText w:val="-"/>
      <w:lvlJc w:val="left"/>
      <w:pPr>
        <w:ind w:left="644" w:hanging="360"/>
      </w:pPr>
      <w:rPr>
        <w:rFonts w:ascii="Calibri" w:eastAsia="Calibri" w:hAnsi="Calibri"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4E735025"/>
    <w:multiLevelType w:val="hybridMultilevel"/>
    <w:tmpl w:val="6A0A9406"/>
    <w:lvl w:ilvl="0" w:tplc="DFC8AC60">
      <w:start w:val="5"/>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200926"/>
    <w:multiLevelType w:val="hybridMultilevel"/>
    <w:tmpl w:val="95CA15D8"/>
    <w:lvl w:ilvl="0" w:tplc="E4A2DDE2">
      <w:start w:val="1"/>
      <w:numFmt w:val="bullet"/>
      <w:pStyle w:val="Sansinterligne"/>
      <w:lvlText w:val=""/>
      <w:lvlJc w:val="left"/>
      <w:pPr>
        <w:ind w:left="720" w:hanging="360"/>
      </w:pPr>
      <w:rPr>
        <w:rFonts w:ascii="Wingdings" w:hAnsi="Wingdings" w:hint="default"/>
      </w:rPr>
    </w:lvl>
    <w:lvl w:ilvl="1" w:tplc="040C0003">
      <w:numFmt w:val="bullet"/>
      <w:lvlText w:val="-"/>
      <w:lvlJc w:val="left"/>
      <w:pPr>
        <w:ind w:left="2490" w:hanging="1410"/>
      </w:pPr>
      <w:rPr>
        <w:rFonts w:ascii="Cambria" w:eastAsia="Times New Roman"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B55F3F"/>
    <w:multiLevelType w:val="hybridMultilevel"/>
    <w:tmpl w:val="71009E0C"/>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23">
    <w:nsid w:val="58CD7410"/>
    <w:multiLevelType w:val="hybridMultilevel"/>
    <w:tmpl w:val="AB3C8F7E"/>
    <w:lvl w:ilvl="0" w:tplc="040C0001">
      <w:start w:val="1"/>
      <w:numFmt w:val="bullet"/>
      <w:lvlText w:val=""/>
      <w:lvlJc w:val="left"/>
      <w:pPr>
        <w:ind w:left="-895" w:hanging="360"/>
      </w:pPr>
      <w:rPr>
        <w:rFonts w:ascii="Wingdings" w:hAnsi="Wingdings" w:hint="default"/>
      </w:rPr>
    </w:lvl>
    <w:lvl w:ilvl="1" w:tplc="0C2C5C7A">
      <w:start w:val="1"/>
      <w:numFmt w:val="bullet"/>
      <w:lvlText w:val="-"/>
      <w:lvlJc w:val="left"/>
      <w:pPr>
        <w:ind w:left="643" w:hanging="360"/>
      </w:pPr>
      <w:rPr>
        <w:rFonts w:ascii="Century Gothic" w:eastAsia="Times New Roman" w:hAnsi="Century Gothic" w:cs="Times New Roman" w:hint="default"/>
        <w:color w:val="auto"/>
      </w:rPr>
    </w:lvl>
    <w:lvl w:ilvl="2" w:tplc="040C0001">
      <w:start w:val="1"/>
      <w:numFmt w:val="bullet"/>
      <w:lvlText w:val=""/>
      <w:lvlJc w:val="left"/>
      <w:pPr>
        <w:ind w:left="1363" w:hanging="360"/>
      </w:pPr>
      <w:rPr>
        <w:rFonts w:ascii="Wingdings" w:hAnsi="Wingdings" w:hint="default"/>
      </w:rPr>
    </w:lvl>
    <w:lvl w:ilvl="3" w:tplc="040C0001">
      <w:start w:val="1"/>
      <w:numFmt w:val="bullet"/>
      <w:lvlText w:val=""/>
      <w:lvlJc w:val="left"/>
      <w:pPr>
        <w:ind w:left="2083" w:hanging="360"/>
      </w:pPr>
      <w:rPr>
        <w:rFonts w:ascii="Symbol" w:hAnsi="Symbol" w:hint="default"/>
      </w:rPr>
    </w:lvl>
    <w:lvl w:ilvl="4" w:tplc="040C0001">
      <w:start w:val="1"/>
      <w:numFmt w:val="bullet"/>
      <w:lvlText w:val=""/>
      <w:lvlJc w:val="left"/>
      <w:pPr>
        <w:ind w:left="2803" w:hanging="360"/>
      </w:pPr>
      <w:rPr>
        <w:rFonts w:ascii="Symbol" w:hAnsi="Symbol" w:hint="default"/>
      </w:rPr>
    </w:lvl>
    <w:lvl w:ilvl="5" w:tplc="040C0005">
      <w:start w:val="1"/>
      <w:numFmt w:val="bullet"/>
      <w:lvlText w:val=""/>
      <w:lvlJc w:val="left"/>
      <w:pPr>
        <w:ind w:left="3523" w:hanging="360"/>
      </w:pPr>
      <w:rPr>
        <w:rFonts w:ascii="Wingdings" w:hAnsi="Wingdings" w:hint="default"/>
      </w:rPr>
    </w:lvl>
    <w:lvl w:ilvl="6" w:tplc="040C0001" w:tentative="1">
      <w:start w:val="1"/>
      <w:numFmt w:val="bullet"/>
      <w:lvlText w:val=""/>
      <w:lvlJc w:val="left"/>
      <w:pPr>
        <w:ind w:left="4243" w:hanging="360"/>
      </w:pPr>
      <w:rPr>
        <w:rFonts w:ascii="Symbol" w:hAnsi="Symbol" w:hint="default"/>
      </w:rPr>
    </w:lvl>
    <w:lvl w:ilvl="7" w:tplc="040C0003" w:tentative="1">
      <w:start w:val="1"/>
      <w:numFmt w:val="bullet"/>
      <w:lvlText w:val="o"/>
      <w:lvlJc w:val="left"/>
      <w:pPr>
        <w:ind w:left="4963" w:hanging="360"/>
      </w:pPr>
      <w:rPr>
        <w:rFonts w:ascii="Courier New" w:hAnsi="Courier New" w:cs="Courier New" w:hint="default"/>
      </w:rPr>
    </w:lvl>
    <w:lvl w:ilvl="8" w:tplc="040C0005" w:tentative="1">
      <w:start w:val="1"/>
      <w:numFmt w:val="bullet"/>
      <w:lvlText w:val=""/>
      <w:lvlJc w:val="left"/>
      <w:pPr>
        <w:ind w:left="5683" w:hanging="360"/>
      </w:pPr>
      <w:rPr>
        <w:rFonts w:ascii="Wingdings" w:hAnsi="Wingdings" w:hint="default"/>
      </w:rPr>
    </w:lvl>
  </w:abstractNum>
  <w:abstractNum w:abstractNumId="24">
    <w:nsid w:val="5BC56044"/>
    <w:multiLevelType w:val="hybridMultilevel"/>
    <w:tmpl w:val="B4B2913E"/>
    <w:lvl w:ilvl="0" w:tplc="66D45BDE">
      <w:start w:val="3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DAC69C9"/>
    <w:multiLevelType w:val="hybridMultilevel"/>
    <w:tmpl w:val="C51EB9D0"/>
    <w:lvl w:ilvl="0" w:tplc="040C0001">
      <w:start w:val="1"/>
      <w:numFmt w:val="bullet"/>
      <w:lvlText w:val=""/>
      <w:lvlJc w:val="left"/>
      <w:pPr>
        <w:ind w:left="1572" w:hanging="360"/>
      </w:pPr>
      <w:rPr>
        <w:rFonts w:ascii="Symbol" w:hAnsi="Symbol" w:hint="default"/>
      </w:rPr>
    </w:lvl>
    <w:lvl w:ilvl="1" w:tplc="8304A0D0"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6">
    <w:nsid w:val="5EE6696A"/>
    <w:multiLevelType w:val="hybridMultilevel"/>
    <w:tmpl w:val="A81CA5EE"/>
    <w:lvl w:ilvl="0" w:tplc="0C2C5C7A">
      <w:start w:val="1"/>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B011F5"/>
    <w:multiLevelType w:val="hybridMultilevel"/>
    <w:tmpl w:val="472A8EC8"/>
    <w:lvl w:ilvl="0" w:tplc="040C000D">
      <w:start w:val="1"/>
      <w:numFmt w:val="bullet"/>
      <w:lvlText w:val=""/>
      <w:lvlJc w:val="left"/>
      <w:pPr>
        <w:ind w:left="154" w:hanging="360"/>
      </w:pPr>
      <w:rPr>
        <w:rFonts w:ascii="Symbol" w:hAnsi="Symbol" w:hint="default"/>
      </w:rPr>
    </w:lvl>
    <w:lvl w:ilvl="1" w:tplc="040C0003">
      <w:start w:val="1"/>
      <w:numFmt w:val="bullet"/>
      <w:lvlText w:val="o"/>
      <w:lvlJc w:val="left"/>
      <w:pPr>
        <w:ind w:left="874" w:hanging="360"/>
      </w:pPr>
      <w:rPr>
        <w:rFonts w:ascii="Courier New" w:hAnsi="Courier New" w:cs="Courier New" w:hint="default"/>
      </w:rPr>
    </w:lvl>
    <w:lvl w:ilvl="2" w:tplc="040C0005" w:tentative="1">
      <w:start w:val="1"/>
      <w:numFmt w:val="bullet"/>
      <w:lvlText w:val=""/>
      <w:lvlJc w:val="left"/>
      <w:pPr>
        <w:ind w:left="1594" w:hanging="360"/>
      </w:pPr>
      <w:rPr>
        <w:rFonts w:ascii="Wingdings" w:hAnsi="Wingdings" w:hint="default"/>
      </w:rPr>
    </w:lvl>
    <w:lvl w:ilvl="3" w:tplc="040C0001" w:tentative="1">
      <w:start w:val="1"/>
      <w:numFmt w:val="bullet"/>
      <w:lvlText w:val=""/>
      <w:lvlJc w:val="left"/>
      <w:pPr>
        <w:ind w:left="2314" w:hanging="360"/>
      </w:pPr>
      <w:rPr>
        <w:rFonts w:ascii="Symbol" w:hAnsi="Symbol" w:hint="default"/>
      </w:rPr>
    </w:lvl>
    <w:lvl w:ilvl="4" w:tplc="040C0003" w:tentative="1">
      <w:start w:val="1"/>
      <w:numFmt w:val="bullet"/>
      <w:lvlText w:val="o"/>
      <w:lvlJc w:val="left"/>
      <w:pPr>
        <w:ind w:left="3034" w:hanging="360"/>
      </w:pPr>
      <w:rPr>
        <w:rFonts w:ascii="Courier New" w:hAnsi="Courier New" w:cs="Courier New" w:hint="default"/>
      </w:rPr>
    </w:lvl>
    <w:lvl w:ilvl="5" w:tplc="040C0005" w:tentative="1">
      <w:start w:val="1"/>
      <w:numFmt w:val="bullet"/>
      <w:lvlText w:val=""/>
      <w:lvlJc w:val="left"/>
      <w:pPr>
        <w:ind w:left="3754" w:hanging="360"/>
      </w:pPr>
      <w:rPr>
        <w:rFonts w:ascii="Wingdings" w:hAnsi="Wingdings" w:hint="default"/>
      </w:rPr>
    </w:lvl>
    <w:lvl w:ilvl="6" w:tplc="040C0001" w:tentative="1">
      <w:start w:val="1"/>
      <w:numFmt w:val="bullet"/>
      <w:lvlText w:val=""/>
      <w:lvlJc w:val="left"/>
      <w:pPr>
        <w:ind w:left="4474" w:hanging="360"/>
      </w:pPr>
      <w:rPr>
        <w:rFonts w:ascii="Symbol" w:hAnsi="Symbol" w:hint="default"/>
      </w:rPr>
    </w:lvl>
    <w:lvl w:ilvl="7" w:tplc="040C0003" w:tentative="1">
      <w:start w:val="1"/>
      <w:numFmt w:val="bullet"/>
      <w:lvlText w:val="o"/>
      <w:lvlJc w:val="left"/>
      <w:pPr>
        <w:ind w:left="5194" w:hanging="360"/>
      </w:pPr>
      <w:rPr>
        <w:rFonts w:ascii="Courier New" w:hAnsi="Courier New" w:cs="Courier New" w:hint="default"/>
      </w:rPr>
    </w:lvl>
    <w:lvl w:ilvl="8" w:tplc="040C0005" w:tentative="1">
      <w:start w:val="1"/>
      <w:numFmt w:val="bullet"/>
      <w:lvlText w:val=""/>
      <w:lvlJc w:val="left"/>
      <w:pPr>
        <w:ind w:left="5914" w:hanging="360"/>
      </w:pPr>
      <w:rPr>
        <w:rFonts w:ascii="Wingdings" w:hAnsi="Wingdings" w:hint="default"/>
      </w:rPr>
    </w:lvl>
  </w:abstractNum>
  <w:abstractNum w:abstractNumId="28">
    <w:nsid w:val="703E5C06"/>
    <w:multiLevelType w:val="hybridMultilevel"/>
    <w:tmpl w:val="53CC08DE"/>
    <w:lvl w:ilvl="0" w:tplc="040C0001">
      <w:start w:val="1"/>
      <w:numFmt w:val="bullet"/>
      <w:lvlText w:val=""/>
      <w:lvlJc w:val="left"/>
      <w:pPr>
        <w:ind w:left="42" w:hanging="360"/>
      </w:pPr>
      <w:rPr>
        <w:rFonts w:ascii="Symbol" w:hAnsi="Symbol" w:hint="default"/>
      </w:rPr>
    </w:lvl>
    <w:lvl w:ilvl="1" w:tplc="040C0003">
      <w:start w:val="1"/>
      <w:numFmt w:val="bullet"/>
      <w:lvlText w:val="o"/>
      <w:lvlJc w:val="left"/>
      <w:pPr>
        <w:ind w:left="762" w:hanging="360"/>
      </w:pPr>
      <w:rPr>
        <w:rFonts w:ascii="Courier New" w:hAnsi="Courier New" w:cs="Courier New" w:hint="default"/>
      </w:rPr>
    </w:lvl>
    <w:lvl w:ilvl="2" w:tplc="040C0005" w:tentative="1">
      <w:start w:val="1"/>
      <w:numFmt w:val="bullet"/>
      <w:lvlText w:val=""/>
      <w:lvlJc w:val="left"/>
      <w:pPr>
        <w:ind w:left="1482" w:hanging="360"/>
      </w:pPr>
      <w:rPr>
        <w:rFonts w:ascii="Wingdings" w:hAnsi="Wingdings" w:hint="default"/>
      </w:rPr>
    </w:lvl>
    <w:lvl w:ilvl="3" w:tplc="040C0001" w:tentative="1">
      <w:start w:val="1"/>
      <w:numFmt w:val="bullet"/>
      <w:lvlText w:val=""/>
      <w:lvlJc w:val="left"/>
      <w:pPr>
        <w:ind w:left="2202" w:hanging="360"/>
      </w:pPr>
      <w:rPr>
        <w:rFonts w:ascii="Symbol" w:hAnsi="Symbol" w:hint="default"/>
      </w:rPr>
    </w:lvl>
    <w:lvl w:ilvl="4" w:tplc="040C0003" w:tentative="1">
      <w:start w:val="1"/>
      <w:numFmt w:val="bullet"/>
      <w:lvlText w:val="o"/>
      <w:lvlJc w:val="left"/>
      <w:pPr>
        <w:ind w:left="2922" w:hanging="360"/>
      </w:pPr>
      <w:rPr>
        <w:rFonts w:ascii="Courier New" w:hAnsi="Courier New" w:cs="Courier New" w:hint="default"/>
      </w:rPr>
    </w:lvl>
    <w:lvl w:ilvl="5" w:tplc="040C0005" w:tentative="1">
      <w:start w:val="1"/>
      <w:numFmt w:val="bullet"/>
      <w:lvlText w:val=""/>
      <w:lvlJc w:val="left"/>
      <w:pPr>
        <w:ind w:left="3642" w:hanging="360"/>
      </w:pPr>
      <w:rPr>
        <w:rFonts w:ascii="Wingdings" w:hAnsi="Wingdings" w:hint="default"/>
      </w:rPr>
    </w:lvl>
    <w:lvl w:ilvl="6" w:tplc="040C0001" w:tentative="1">
      <w:start w:val="1"/>
      <w:numFmt w:val="bullet"/>
      <w:lvlText w:val=""/>
      <w:lvlJc w:val="left"/>
      <w:pPr>
        <w:ind w:left="4362" w:hanging="360"/>
      </w:pPr>
      <w:rPr>
        <w:rFonts w:ascii="Symbol" w:hAnsi="Symbol" w:hint="default"/>
      </w:rPr>
    </w:lvl>
    <w:lvl w:ilvl="7" w:tplc="040C0003" w:tentative="1">
      <w:start w:val="1"/>
      <w:numFmt w:val="bullet"/>
      <w:lvlText w:val="o"/>
      <w:lvlJc w:val="left"/>
      <w:pPr>
        <w:ind w:left="5082" w:hanging="360"/>
      </w:pPr>
      <w:rPr>
        <w:rFonts w:ascii="Courier New" w:hAnsi="Courier New" w:cs="Courier New" w:hint="default"/>
      </w:rPr>
    </w:lvl>
    <w:lvl w:ilvl="8" w:tplc="040C0005" w:tentative="1">
      <w:start w:val="1"/>
      <w:numFmt w:val="bullet"/>
      <w:lvlText w:val=""/>
      <w:lvlJc w:val="left"/>
      <w:pPr>
        <w:ind w:left="5802" w:hanging="360"/>
      </w:pPr>
      <w:rPr>
        <w:rFonts w:ascii="Wingdings" w:hAnsi="Wingdings" w:hint="default"/>
      </w:rPr>
    </w:lvl>
  </w:abstractNum>
  <w:abstractNum w:abstractNumId="29">
    <w:nsid w:val="720A28F1"/>
    <w:multiLevelType w:val="hybridMultilevel"/>
    <w:tmpl w:val="DDA222B8"/>
    <w:lvl w:ilvl="0" w:tplc="040C0001">
      <w:start w:val="1"/>
      <w:numFmt w:val="bullet"/>
      <w:lvlText w:val=""/>
      <w:lvlJc w:val="left"/>
      <w:pPr>
        <w:ind w:left="-895" w:hanging="360"/>
      </w:pPr>
      <w:rPr>
        <w:rFonts w:ascii="Wingdings" w:hAnsi="Wingdings" w:hint="default"/>
      </w:rPr>
    </w:lvl>
    <w:lvl w:ilvl="1" w:tplc="CE3C687A">
      <w:start w:val="1"/>
      <w:numFmt w:val="bullet"/>
      <w:lvlText w:val=""/>
      <w:lvlJc w:val="left"/>
      <w:pPr>
        <w:ind w:left="643" w:hanging="360"/>
      </w:pPr>
      <w:rPr>
        <w:rFonts w:ascii="Wingdings" w:hAnsi="Wingdings" w:hint="default"/>
        <w:color w:val="auto"/>
      </w:rPr>
    </w:lvl>
    <w:lvl w:ilvl="2" w:tplc="040C0001">
      <w:start w:val="1"/>
      <w:numFmt w:val="bullet"/>
      <w:lvlText w:val=""/>
      <w:lvlJc w:val="left"/>
      <w:pPr>
        <w:ind w:left="1363" w:hanging="360"/>
      </w:pPr>
      <w:rPr>
        <w:rFonts w:ascii="Wingdings" w:hAnsi="Wingdings" w:hint="default"/>
      </w:rPr>
    </w:lvl>
    <w:lvl w:ilvl="3" w:tplc="040C0001">
      <w:start w:val="1"/>
      <w:numFmt w:val="bullet"/>
      <w:lvlText w:val=""/>
      <w:lvlJc w:val="left"/>
      <w:pPr>
        <w:ind w:left="2083" w:hanging="360"/>
      </w:pPr>
      <w:rPr>
        <w:rFonts w:ascii="Symbol" w:hAnsi="Symbol" w:hint="default"/>
      </w:rPr>
    </w:lvl>
    <w:lvl w:ilvl="4" w:tplc="040C0001">
      <w:start w:val="1"/>
      <w:numFmt w:val="bullet"/>
      <w:lvlText w:val=""/>
      <w:lvlJc w:val="left"/>
      <w:pPr>
        <w:ind w:left="2803" w:hanging="360"/>
      </w:pPr>
      <w:rPr>
        <w:rFonts w:ascii="Symbol" w:hAnsi="Symbol" w:hint="default"/>
      </w:rPr>
    </w:lvl>
    <w:lvl w:ilvl="5" w:tplc="040C0005">
      <w:start w:val="1"/>
      <w:numFmt w:val="bullet"/>
      <w:lvlText w:val=""/>
      <w:lvlJc w:val="left"/>
      <w:pPr>
        <w:ind w:left="3523" w:hanging="360"/>
      </w:pPr>
      <w:rPr>
        <w:rFonts w:ascii="Wingdings" w:hAnsi="Wingdings" w:hint="default"/>
      </w:rPr>
    </w:lvl>
    <w:lvl w:ilvl="6" w:tplc="040C0001" w:tentative="1">
      <w:start w:val="1"/>
      <w:numFmt w:val="bullet"/>
      <w:lvlText w:val=""/>
      <w:lvlJc w:val="left"/>
      <w:pPr>
        <w:ind w:left="4243" w:hanging="360"/>
      </w:pPr>
      <w:rPr>
        <w:rFonts w:ascii="Symbol" w:hAnsi="Symbol" w:hint="default"/>
      </w:rPr>
    </w:lvl>
    <w:lvl w:ilvl="7" w:tplc="040C0003" w:tentative="1">
      <w:start w:val="1"/>
      <w:numFmt w:val="bullet"/>
      <w:lvlText w:val="o"/>
      <w:lvlJc w:val="left"/>
      <w:pPr>
        <w:ind w:left="4963" w:hanging="360"/>
      </w:pPr>
      <w:rPr>
        <w:rFonts w:ascii="Courier New" w:hAnsi="Courier New" w:cs="Courier New" w:hint="default"/>
      </w:rPr>
    </w:lvl>
    <w:lvl w:ilvl="8" w:tplc="040C0005" w:tentative="1">
      <w:start w:val="1"/>
      <w:numFmt w:val="bullet"/>
      <w:lvlText w:val=""/>
      <w:lvlJc w:val="left"/>
      <w:pPr>
        <w:ind w:left="5683" w:hanging="360"/>
      </w:pPr>
      <w:rPr>
        <w:rFonts w:ascii="Wingdings" w:hAnsi="Wingdings" w:hint="default"/>
      </w:rPr>
    </w:lvl>
  </w:abstractNum>
  <w:abstractNum w:abstractNumId="30">
    <w:nsid w:val="72394631"/>
    <w:multiLevelType w:val="hybridMultilevel"/>
    <w:tmpl w:val="6728FA18"/>
    <w:lvl w:ilvl="0" w:tplc="CE3C687A">
      <w:start w:val="1"/>
      <w:numFmt w:val="bullet"/>
      <w:pStyle w:val="Puntato1"/>
      <w:lvlText w:val=""/>
      <w:lvlJc w:val="left"/>
      <w:pPr>
        <w:tabs>
          <w:tab w:val="num" w:pos="284"/>
        </w:tabs>
        <w:ind w:left="511" w:hanging="227"/>
      </w:pPr>
      <w:rPr>
        <w:rFonts w:ascii="Symbol" w:hAnsi="Symbol" w:hint="default"/>
        <w:b w:val="0"/>
        <w:i w:val="0"/>
        <w:caps w:val="0"/>
        <w:strike w:val="0"/>
        <w:dstrike w:val="0"/>
        <w:outline w:val="0"/>
        <w:shadow w:val="0"/>
        <w:emboss w:val="0"/>
        <w:imprint w:val="0"/>
        <w:vanish w:val="0"/>
        <w:color w:val="auto"/>
        <w:sz w:val="20"/>
        <w:szCs w:val="20"/>
        <w:u w:val="none"/>
        <w:vertAlign w:val="baseline"/>
      </w:rPr>
    </w:lvl>
    <w:lvl w:ilvl="1" w:tplc="040C0001">
      <w:start w:val="1"/>
      <w:numFmt w:val="bullet"/>
      <w:lvlText w:val="o"/>
      <w:lvlJc w:val="left"/>
      <w:pPr>
        <w:tabs>
          <w:tab w:val="num" w:pos="1440"/>
        </w:tabs>
        <w:ind w:left="1440" w:hanging="360"/>
      </w:pPr>
      <w:rPr>
        <w:rFonts w:ascii="Courier New" w:hAnsi="Courier New" w:cs="Calibri" w:hint="default"/>
      </w:rPr>
    </w:lvl>
    <w:lvl w:ilvl="2" w:tplc="040C000D"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4932633C"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56202B5"/>
    <w:multiLevelType w:val="multilevel"/>
    <w:tmpl w:val="B32646A8"/>
    <w:lvl w:ilvl="0">
      <w:start w:val="1"/>
      <w:numFmt w:val="decimal"/>
      <w:pStyle w:val="Titre1"/>
      <w:lvlText w:val="%1"/>
      <w:lvlJc w:val="left"/>
      <w:pPr>
        <w:tabs>
          <w:tab w:val="num" w:pos="432"/>
        </w:tabs>
        <w:ind w:left="432" w:hanging="432"/>
      </w:pPr>
      <w:rPr>
        <w:rFonts w:hint="default"/>
        <w:b/>
        <w:i w:val="0"/>
        <w:caps w:val="0"/>
        <w:strike w:val="0"/>
        <w:dstrike w:val="0"/>
        <w:outline w:val="0"/>
        <w:shadow w:val="0"/>
        <w:emboss w:val="0"/>
        <w:imprint w:val="0"/>
        <w:vanish w:val="0"/>
        <w:color w:val="auto"/>
        <w:sz w:val="22"/>
        <w:szCs w:val="22"/>
        <w:u w:val="none"/>
        <w:vertAlign w:val="baseline"/>
      </w:rPr>
    </w:lvl>
    <w:lvl w:ilvl="1">
      <w:start w:val="1"/>
      <w:numFmt w:val="decimal"/>
      <w:pStyle w:val="Titre2"/>
      <w:lvlText w:val="%1.%2"/>
      <w:lvlJc w:val="left"/>
      <w:pPr>
        <w:tabs>
          <w:tab w:val="num" w:pos="576"/>
        </w:tabs>
        <w:ind w:left="576" w:hanging="576"/>
      </w:pPr>
      <w:rPr>
        <w:rFonts w:hint="default"/>
        <w:b/>
        <w:i w:val="0"/>
        <w:caps w:val="0"/>
        <w:strike w:val="0"/>
        <w:dstrike w:val="0"/>
        <w:outline w:val="0"/>
        <w:shadow w:val="0"/>
        <w:emboss w:val="0"/>
        <w:imprint w:val="0"/>
        <w:vanish w:val="0"/>
        <w:color w:val="632423"/>
        <w:sz w:val="20"/>
        <w:szCs w:val="20"/>
        <w:u w:val="none"/>
        <w:vertAlign w:val="baseline"/>
      </w:rPr>
    </w:lvl>
    <w:lvl w:ilvl="2">
      <w:start w:val="1"/>
      <w:numFmt w:val="decimal"/>
      <w:pStyle w:val="Titre3"/>
      <w:lvlText w:val="%1.%2.%3"/>
      <w:lvlJc w:val="left"/>
      <w:pPr>
        <w:tabs>
          <w:tab w:val="num" w:pos="1288"/>
        </w:tabs>
        <w:ind w:left="1288" w:hanging="720"/>
      </w:pPr>
      <w:rPr>
        <w:rFonts w:hint="default"/>
        <w:i w:val="0"/>
        <w:color w:val="632423"/>
        <w:sz w:val="20"/>
        <w:szCs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2">
    <w:nsid w:val="7AB54463"/>
    <w:multiLevelType w:val="hybridMultilevel"/>
    <w:tmpl w:val="AF223578"/>
    <w:lvl w:ilvl="0" w:tplc="AD9A6C96">
      <w:start w:val="1"/>
      <w:numFmt w:val="lowerLetter"/>
      <w:lvlText w:val="%1."/>
      <w:lvlJc w:val="left"/>
      <w:pPr>
        <w:ind w:left="1440" w:hanging="360"/>
      </w:pPr>
      <w:rPr>
        <w:rFonts w:hint="default"/>
      </w:rPr>
    </w:lvl>
    <w:lvl w:ilvl="1" w:tplc="3A3C84FC">
      <w:start w:val="1"/>
      <w:numFmt w:val="lowerLetter"/>
      <w:lvlText w:val="%2."/>
      <w:lvlJc w:val="left"/>
      <w:pPr>
        <w:ind w:left="2160" w:hanging="360"/>
      </w:pPr>
    </w:lvl>
    <w:lvl w:ilvl="2" w:tplc="1DC44DBA">
      <w:start w:val="1"/>
      <w:numFmt w:val="lowerRoman"/>
      <w:pStyle w:val="puntato3"/>
      <w:lvlText w:val="%3."/>
      <w:lvlJc w:val="right"/>
      <w:pPr>
        <w:ind w:left="2880" w:hanging="180"/>
      </w:pPr>
    </w:lvl>
    <w:lvl w:ilvl="3" w:tplc="6FC8C5C8" w:tentative="1">
      <w:start w:val="1"/>
      <w:numFmt w:val="decimal"/>
      <w:lvlText w:val="%4."/>
      <w:lvlJc w:val="left"/>
      <w:pPr>
        <w:ind w:left="3600" w:hanging="360"/>
      </w:pPr>
    </w:lvl>
    <w:lvl w:ilvl="4" w:tplc="FFDEB1C2" w:tentative="1">
      <w:start w:val="1"/>
      <w:numFmt w:val="lowerLetter"/>
      <w:lvlText w:val="%5."/>
      <w:lvlJc w:val="left"/>
      <w:pPr>
        <w:ind w:left="4320" w:hanging="360"/>
      </w:pPr>
    </w:lvl>
    <w:lvl w:ilvl="5" w:tplc="0044B220" w:tentative="1">
      <w:start w:val="1"/>
      <w:numFmt w:val="lowerRoman"/>
      <w:lvlText w:val="%6."/>
      <w:lvlJc w:val="right"/>
      <w:pPr>
        <w:ind w:left="5040" w:hanging="180"/>
      </w:pPr>
    </w:lvl>
    <w:lvl w:ilvl="6" w:tplc="F6A0FFEA" w:tentative="1">
      <w:start w:val="1"/>
      <w:numFmt w:val="decimal"/>
      <w:lvlText w:val="%7."/>
      <w:lvlJc w:val="left"/>
      <w:pPr>
        <w:ind w:left="5760" w:hanging="360"/>
      </w:pPr>
    </w:lvl>
    <w:lvl w:ilvl="7" w:tplc="831C54A2" w:tentative="1">
      <w:start w:val="1"/>
      <w:numFmt w:val="lowerLetter"/>
      <w:lvlText w:val="%8."/>
      <w:lvlJc w:val="left"/>
      <w:pPr>
        <w:ind w:left="6480" w:hanging="360"/>
      </w:pPr>
    </w:lvl>
    <w:lvl w:ilvl="8" w:tplc="64BAC164" w:tentative="1">
      <w:start w:val="1"/>
      <w:numFmt w:val="lowerRoman"/>
      <w:lvlText w:val="%9."/>
      <w:lvlJc w:val="right"/>
      <w:pPr>
        <w:ind w:left="7200" w:hanging="180"/>
      </w:pPr>
    </w:lvl>
  </w:abstractNum>
  <w:num w:numId="1">
    <w:abstractNumId w:val="30"/>
  </w:num>
  <w:num w:numId="2">
    <w:abstractNumId w:val="15"/>
  </w:num>
  <w:num w:numId="3">
    <w:abstractNumId w:val="21"/>
  </w:num>
  <w:num w:numId="4">
    <w:abstractNumId w:val="14"/>
  </w:num>
  <w:num w:numId="5">
    <w:abstractNumId w:val="32"/>
  </w:num>
  <w:num w:numId="6">
    <w:abstractNumId w:val="31"/>
  </w:num>
  <w:num w:numId="7">
    <w:abstractNumId w:val="4"/>
  </w:num>
  <w:num w:numId="8">
    <w:abstractNumId w:val="29"/>
  </w:num>
  <w:num w:numId="9">
    <w:abstractNumId w:val="25"/>
  </w:num>
  <w:num w:numId="10">
    <w:abstractNumId w:val="12"/>
  </w:num>
  <w:num w:numId="11">
    <w:abstractNumId w:val="27"/>
  </w:num>
  <w:num w:numId="12">
    <w:abstractNumId w:val="17"/>
  </w:num>
  <w:num w:numId="13">
    <w:abstractNumId w:val="18"/>
  </w:num>
  <w:num w:numId="14">
    <w:abstractNumId w:val="22"/>
  </w:num>
  <w:num w:numId="15">
    <w:abstractNumId w:val="3"/>
  </w:num>
  <w:num w:numId="16">
    <w:abstractNumId w:val="10"/>
  </w:num>
  <w:num w:numId="17">
    <w:abstractNumId w:val="26"/>
  </w:num>
  <w:num w:numId="18">
    <w:abstractNumId w:val="23"/>
  </w:num>
  <w:num w:numId="19">
    <w:abstractNumId w:val="24"/>
  </w:num>
  <w:num w:numId="20">
    <w:abstractNumId w:val="8"/>
  </w:num>
  <w:num w:numId="21">
    <w:abstractNumId w:val="5"/>
  </w:num>
  <w:num w:numId="22">
    <w:abstractNumId w:val="1"/>
  </w:num>
  <w:num w:numId="23">
    <w:abstractNumId w:val="2"/>
  </w:num>
  <w:num w:numId="24">
    <w:abstractNumId w:val="28"/>
  </w:num>
  <w:num w:numId="25">
    <w:abstractNumId w:val="13"/>
  </w:num>
  <w:num w:numId="26">
    <w:abstractNumId w:val="6"/>
  </w:num>
  <w:num w:numId="27">
    <w:abstractNumId w:val="7"/>
  </w:num>
  <w:num w:numId="28">
    <w:abstractNumId w:val="19"/>
  </w:num>
  <w:num w:numId="29">
    <w:abstractNumId w:val="11"/>
  </w:num>
  <w:num w:numId="30">
    <w:abstractNumId w:val="9"/>
  </w:num>
  <w:num w:numId="31">
    <w:abstractNumId w:val="20"/>
  </w:num>
  <w:num w:numId="32">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F08"/>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877C96"/>
    <w:rsid w:val="00000496"/>
    <w:rsid w:val="00004728"/>
    <w:rsid w:val="00004DDA"/>
    <w:rsid w:val="00005421"/>
    <w:rsid w:val="00006BBB"/>
    <w:rsid w:val="0001094E"/>
    <w:rsid w:val="000121D3"/>
    <w:rsid w:val="0001272F"/>
    <w:rsid w:val="0001388E"/>
    <w:rsid w:val="00013C11"/>
    <w:rsid w:val="00015B54"/>
    <w:rsid w:val="0001650C"/>
    <w:rsid w:val="000173CE"/>
    <w:rsid w:val="00021EA9"/>
    <w:rsid w:val="00021F38"/>
    <w:rsid w:val="0002269A"/>
    <w:rsid w:val="00022E85"/>
    <w:rsid w:val="00025716"/>
    <w:rsid w:val="00027E78"/>
    <w:rsid w:val="00027EB0"/>
    <w:rsid w:val="000300E3"/>
    <w:rsid w:val="000325C6"/>
    <w:rsid w:val="00032E95"/>
    <w:rsid w:val="00034021"/>
    <w:rsid w:val="000348F0"/>
    <w:rsid w:val="00036436"/>
    <w:rsid w:val="00036729"/>
    <w:rsid w:val="000367D1"/>
    <w:rsid w:val="00040262"/>
    <w:rsid w:val="0004274D"/>
    <w:rsid w:val="00042C7B"/>
    <w:rsid w:val="00044519"/>
    <w:rsid w:val="0004784D"/>
    <w:rsid w:val="00050097"/>
    <w:rsid w:val="00050CFE"/>
    <w:rsid w:val="000511CB"/>
    <w:rsid w:val="0005147B"/>
    <w:rsid w:val="00051AC2"/>
    <w:rsid w:val="00054060"/>
    <w:rsid w:val="00055528"/>
    <w:rsid w:val="00056565"/>
    <w:rsid w:val="00056A93"/>
    <w:rsid w:val="00056FB7"/>
    <w:rsid w:val="000574BB"/>
    <w:rsid w:val="0005781C"/>
    <w:rsid w:val="00060B55"/>
    <w:rsid w:val="000612DB"/>
    <w:rsid w:val="00061BC0"/>
    <w:rsid w:val="00063074"/>
    <w:rsid w:val="000640DC"/>
    <w:rsid w:val="0006473C"/>
    <w:rsid w:val="0006717C"/>
    <w:rsid w:val="0007029C"/>
    <w:rsid w:val="000708A5"/>
    <w:rsid w:val="00070FB8"/>
    <w:rsid w:val="000714A6"/>
    <w:rsid w:val="00073746"/>
    <w:rsid w:val="00074A06"/>
    <w:rsid w:val="00075A49"/>
    <w:rsid w:val="00075AB1"/>
    <w:rsid w:val="00076DC7"/>
    <w:rsid w:val="00076FEA"/>
    <w:rsid w:val="0007713B"/>
    <w:rsid w:val="0007785A"/>
    <w:rsid w:val="00077E51"/>
    <w:rsid w:val="000804B9"/>
    <w:rsid w:val="0008205C"/>
    <w:rsid w:val="00082945"/>
    <w:rsid w:val="000832B4"/>
    <w:rsid w:val="00085928"/>
    <w:rsid w:val="00086982"/>
    <w:rsid w:val="00090CCA"/>
    <w:rsid w:val="000939D2"/>
    <w:rsid w:val="00094B60"/>
    <w:rsid w:val="00095040"/>
    <w:rsid w:val="000956F7"/>
    <w:rsid w:val="00097CE2"/>
    <w:rsid w:val="000A055F"/>
    <w:rsid w:val="000A09CB"/>
    <w:rsid w:val="000A156C"/>
    <w:rsid w:val="000A2C64"/>
    <w:rsid w:val="000A43B9"/>
    <w:rsid w:val="000A494A"/>
    <w:rsid w:val="000A65F8"/>
    <w:rsid w:val="000B05CC"/>
    <w:rsid w:val="000B134E"/>
    <w:rsid w:val="000B1B4C"/>
    <w:rsid w:val="000B1F88"/>
    <w:rsid w:val="000B2D6F"/>
    <w:rsid w:val="000B3570"/>
    <w:rsid w:val="000B5031"/>
    <w:rsid w:val="000B5964"/>
    <w:rsid w:val="000C0893"/>
    <w:rsid w:val="000C0DD0"/>
    <w:rsid w:val="000C23A7"/>
    <w:rsid w:val="000C2D8B"/>
    <w:rsid w:val="000C54AB"/>
    <w:rsid w:val="000D213B"/>
    <w:rsid w:val="000D29E3"/>
    <w:rsid w:val="000D2B22"/>
    <w:rsid w:val="000D3F7B"/>
    <w:rsid w:val="000D450B"/>
    <w:rsid w:val="000E126E"/>
    <w:rsid w:val="000E1442"/>
    <w:rsid w:val="000E64B8"/>
    <w:rsid w:val="000E6DEC"/>
    <w:rsid w:val="000E78A9"/>
    <w:rsid w:val="000F2578"/>
    <w:rsid w:val="000F4372"/>
    <w:rsid w:val="000F70A2"/>
    <w:rsid w:val="001001AE"/>
    <w:rsid w:val="00101953"/>
    <w:rsid w:val="00102489"/>
    <w:rsid w:val="001034AB"/>
    <w:rsid w:val="00103825"/>
    <w:rsid w:val="00104E3C"/>
    <w:rsid w:val="00106A51"/>
    <w:rsid w:val="00110802"/>
    <w:rsid w:val="001118EF"/>
    <w:rsid w:val="001119BD"/>
    <w:rsid w:val="0011352F"/>
    <w:rsid w:val="00114111"/>
    <w:rsid w:val="00120D74"/>
    <w:rsid w:val="001229F6"/>
    <w:rsid w:val="0012376D"/>
    <w:rsid w:val="00124541"/>
    <w:rsid w:val="00124946"/>
    <w:rsid w:val="00124A96"/>
    <w:rsid w:val="00124BC5"/>
    <w:rsid w:val="00124D40"/>
    <w:rsid w:val="0012629D"/>
    <w:rsid w:val="001262DA"/>
    <w:rsid w:val="0012639B"/>
    <w:rsid w:val="0012646B"/>
    <w:rsid w:val="00126722"/>
    <w:rsid w:val="00131526"/>
    <w:rsid w:val="0013263F"/>
    <w:rsid w:val="001334B2"/>
    <w:rsid w:val="00133752"/>
    <w:rsid w:val="0013416A"/>
    <w:rsid w:val="001348EC"/>
    <w:rsid w:val="00136946"/>
    <w:rsid w:val="00140734"/>
    <w:rsid w:val="00140D35"/>
    <w:rsid w:val="00140E28"/>
    <w:rsid w:val="0014100B"/>
    <w:rsid w:val="001423F8"/>
    <w:rsid w:val="00142429"/>
    <w:rsid w:val="00143412"/>
    <w:rsid w:val="00143A53"/>
    <w:rsid w:val="00143BF8"/>
    <w:rsid w:val="0014474E"/>
    <w:rsid w:val="001462EF"/>
    <w:rsid w:val="0015002C"/>
    <w:rsid w:val="00150FE3"/>
    <w:rsid w:val="00151F7D"/>
    <w:rsid w:val="00153BF1"/>
    <w:rsid w:val="00153D4E"/>
    <w:rsid w:val="00154BE8"/>
    <w:rsid w:val="001571C4"/>
    <w:rsid w:val="0016115A"/>
    <w:rsid w:val="00161787"/>
    <w:rsid w:val="001619F8"/>
    <w:rsid w:val="00162D45"/>
    <w:rsid w:val="0016316B"/>
    <w:rsid w:val="00165EB7"/>
    <w:rsid w:val="001703AB"/>
    <w:rsid w:val="00173DD8"/>
    <w:rsid w:val="001744FF"/>
    <w:rsid w:val="001748DD"/>
    <w:rsid w:val="0017677E"/>
    <w:rsid w:val="001819DF"/>
    <w:rsid w:val="0018332D"/>
    <w:rsid w:val="0018368B"/>
    <w:rsid w:val="00183F5F"/>
    <w:rsid w:val="00185676"/>
    <w:rsid w:val="00185C6F"/>
    <w:rsid w:val="001864A3"/>
    <w:rsid w:val="0018687B"/>
    <w:rsid w:val="00187D57"/>
    <w:rsid w:val="0019262B"/>
    <w:rsid w:val="001956E5"/>
    <w:rsid w:val="00195CEF"/>
    <w:rsid w:val="001A1254"/>
    <w:rsid w:val="001A42BC"/>
    <w:rsid w:val="001A5007"/>
    <w:rsid w:val="001A5591"/>
    <w:rsid w:val="001A6BEE"/>
    <w:rsid w:val="001A78B4"/>
    <w:rsid w:val="001B06C6"/>
    <w:rsid w:val="001B0A90"/>
    <w:rsid w:val="001B18C1"/>
    <w:rsid w:val="001B20AC"/>
    <w:rsid w:val="001B2465"/>
    <w:rsid w:val="001B2A8E"/>
    <w:rsid w:val="001B36A9"/>
    <w:rsid w:val="001B4300"/>
    <w:rsid w:val="001C2027"/>
    <w:rsid w:val="001C2D15"/>
    <w:rsid w:val="001C3FBA"/>
    <w:rsid w:val="001C4516"/>
    <w:rsid w:val="001C57C1"/>
    <w:rsid w:val="001C6706"/>
    <w:rsid w:val="001D09D5"/>
    <w:rsid w:val="001D242C"/>
    <w:rsid w:val="001D267D"/>
    <w:rsid w:val="001D2A00"/>
    <w:rsid w:val="001D3444"/>
    <w:rsid w:val="001D5148"/>
    <w:rsid w:val="001D52FE"/>
    <w:rsid w:val="001D56CC"/>
    <w:rsid w:val="001D7633"/>
    <w:rsid w:val="001E206F"/>
    <w:rsid w:val="001E3111"/>
    <w:rsid w:val="001E5008"/>
    <w:rsid w:val="001E7132"/>
    <w:rsid w:val="001E7E56"/>
    <w:rsid w:val="001F1B9A"/>
    <w:rsid w:val="001F1D25"/>
    <w:rsid w:val="001F3B99"/>
    <w:rsid w:val="001F470A"/>
    <w:rsid w:val="001F4E66"/>
    <w:rsid w:val="001F7EB5"/>
    <w:rsid w:val="00201BB0"/>
    <w:rsid w:val="0020422A"/>
    <w:rsid w:val="00205BED"/>
    <w:rsid w:val="00206452"/>
    <w:rsid w:val="0020727B"/>
    <w:rsid w:val="002072FD"/>
    <w:rsid w:val="002114C4"/>
    <w:rsid w:val="002142DB"/>
    <w:rsid w:val="002145EE"/>
    <w:rsid w:val="00216FD1"/>
    <w:rsid w:val="002172A3"/>
    <w:rsid w:val="002175DA"/>
    <w:rsid w:val="002240DC"/>
    <w:rsid w:val="00224B1D"/>
    <w:rsid w:val="00226AF3"/>
    <w:rsid w:val="00227114"/>
    <w:rsid w:val="002275D9"/>
    <w:rsid w:val="00227617"/>
    <w:rsid w:val="00231961"/>
    <w:rsid w:val="002336BA"/>
    <w:rsid w:val="00233A7E"/>
    <w:rsid w:val="00236CA7"/>
    <w:rsid w:val="002423BB"/>
    <w:rsid w:val="00244E25"/>
    <w:rsid w:val="00245408"/>
    <w:rsid w:val="00252CA4"/>
    <w:rsid w:val="00255BEA"/>
    <w:rsid w:val="002560AA"/>
    <w:rsid w:val="00256DB6"/>
    <w:rsid w:val="00256E16"/>
    <w:rsid w:val="00256EF7"/>
    <w:rsid w:val="00257421"/>
    <w:rsid w:val="00257A37"/>
    <w:rsid w:val="00257ECE"/>
    <w:rsid w:val="002621FD"/>
    <w:rsid w:val="0026230F"/>
    <w:rsid w:val="00264E1C"/>
    <w:rsid w:val="00265E9B"/>
    <w:rsid w:val="00267D49"/>
    <w:rsid w:val="0027174E"/>
    <w:rsid w:val="002722EC"/>
    <w:rsid w:val="00272557"/>
    <w:rsid w:val="00272D61"/>
    <w:rsid w:val="00273390"/>
    <w:rsid w:val="002751E1"/>
    <w:rsid w:val="00277D56"/>
    <w:rsid w:val="00280677"/>
    <w:rsid w:val="002812BD"/>
    <w:rsid w:val="002815C2"/>
    <w:rsid w:val="002821DC"/>
    <w:rsid w:val="002836F9"/>
    <w:rsid w:val="00284E27"/>
    <w:rsid w:val="00284E47"/>
    <w:rsid w:val="00287229"/>
    <w:rsid w:val="002910B2"/>
    <w:rsid w:val="00291D19"/>
    <w:rsid w:val="002940D7"/>
    <w:rsid w:val="002965A3"/>
    <w:rsid w:val="00296C45"/>
    <w:rsid w:val="002A06B6"/>
    <w:rsid w:val="002A0781"/>
    <w:rsid w:val="002A0951"/>
    <w:rsid w:val="002B08CD"/>
    <w:rsid w:val="002B0F16"/>
    <w:rsid w:val="002B1622"/>
    <w:rsid w:val="002B1E37"/>
    <w:rsid w:val="002B4777"/>
    <w:rsid w:val="002B595E"/>
    <w:rsid w:val="002B7B19"/>
    <w:rsid w:val="002C3660"/>
    <w:rsid w:val="002C7389"/>
    <w:rsid w:val="002D0A08"/>
    <w:rsid w:val="002D230B"/>
    <w:rsid w:val="002D32A5"/>
    <w:rsid w:val="002D3E2C"/>
    <w:rsid w:val="002D6072"/>
    <w:rsid w:val="002D6FB3"/>
    <w:rsid w:val="002D7889"/>
    <w:rsid w:val="002E00D9"/>
    <w:rsid w:val="002E11EE"/>
    <w:rsid w:val="002E3190"/>
    <w:rsid w:val="002E497E"/>
    <w:rsid w:val="002E4A97"/>
    <w:rsid w:val="002E62A3"/>
    <w:rsid w:val="002E7DB3"/>
    <w:rsid w:val="002F15F8"/>
    <w:rsid w:val="002F4424"/>
    <w:rsid w:val="002F473A"/>
    <w:rsid w:val="002F605C"/>
    <w:rsid w:val="002F6DA2"/>
    <w:rsid w:val="00301139"/>
    <w:rsid w:val="00303475"/>
    <w:rsid w:val="003063AB"/>
    <w:rsid w:val="00307A6B"/>
    <w:rsid w:val="00307D9A"/>
    <w:rsid w:val="00307F7E"/>
    <w:rsid w:val="0031042F"/>
    <w:rsid w:val="00312D20"/>
    <w:rsid w:val="00313013"/>
    <w:rsid w:val="00314DC1"/>
    <w:rsid w:val="00314E2A"/>
    <w:rsid w:val="00316010"/>
    <w:rsid w:val="00316302"/>
    <w:rsid w:val="003175B8"/>
    <w:rsid w:val="00320E1A"/>
    <w:rsid w:val="00321FDF"/>
    <w:rsid w:val="00322212"/>
    <w:rsid w:val="003275B4"/>
    <w:rsid w:val="00327CD2"/>
    <w:rsid w:val="00332385"/>
    <w:rsid w:val="00332815"/>
    <w:rsid w:val="003343E7"/>
    <w:rsid w:val="00334507"/>
    <w:rsid w:val="00335D77"/>
    <w:rsid w:val="00336EF8"/>
    <w:rsid w:val="00337E82"/>
    <w:rsid w:val="00340319"/>
    <w:rsid w:val="003432EE"/>
    <w:rsid w:val="003434D3"/>
    <w:rsid w:val="003444AB"/>
    <w:rsid w:val="00345756"/>
    <w:rsid w:val="003466D7"/>
    <w:rsid w:val="003467F9"/>
    <w:rsid w:val="00347956"/>
    <w:rsid w:val="00347B45"/>
    <w:rsid w:val="00350A3F"/>
    <w:rsid w:val="00351407"/>
    <w:rsid w:val="003515D7"/>
    <w:rsid w:val="0035297E"/>
    <w:rsid w:val="003539ED"/>
    <w:rsid w:val="00355B19"/>
    <w:rsid w:val="00355D20"/>
    <w:rsid w:val="003568A7"/>
    <w:rsid w:val="00356B34"/>
    <w:rsid w:val="00363B11"/>
    <w:rsid w:val="0036426F"/>
    <w:rsid w:val="00365077"/>
    <w:rsid w:val="003653BF"/>
    <w:rsid w:val="00370044"/>
    <w:rsid w:val="00370B08"/>
    <w:rsid w:val="0037659E"/>
    <w:rsid w:val="00380DE5"/>
    <w:rsid w:val="00384B9D"/>
    <w:rsid w:val="00385935"/>
    <w:rsid w:val="00385E9F"/>
    <w:rsid w:val="00390859"/>
    <w:rsid w:val="00391197"/>
    <w:rsid w:val="003914F9"/>
    <w:rsid w:val="0039160A"/>
    <w:rsid w:val="00392883"/>
    <w:rsid w:val="00397E29"/>
    <w:rsid w:val="003A021E"/>
    <w:rsid w:val="003A2E28"/>
    <w:rsid w:val="003A3256"/>
    <w:rsid w:val="003A43B8"/>
    <w:rsid w:val="003A51F6"/>
    <w:rsid w:val="003A6F76"/>
    <w:rsid w:val="003A7662"/>
    <w:rsid w:val="003B08FA"/>
    <w:rsid w:val="003B1EA9"/>
    <w:rsid w:val="003B4CE6"/>
    <w:rsid w:val="003B4F26"/>
    <w:rsid w:val="003B7285"/>
    <w:rsid w:val="003B742F"/>
    <w:rsid w:val="003B76D4"/>
    <w:rsid w:val="003C039E"/>
    <w:rsid w:val="003C1352"/>
    <w:rsid w:val="003C3ABF"/>
    <w:rsid w:val="003C4877"/>
    <w:rsid w:val="003C6289"/>
    <w:rsid w:val="003C703E"/>
    <w:rsid w:val="003C7A62"/>
    <w:rsid w:val="003D08B3"/>
    <w:rsid w:val="003D1266"/>
    <w:rsid w:val="003D2F37"/>
    <w:rsid w:val="003E0678"/>
    <w:rsid w:val="003E093A"/>
    <w:rsid w:val="003E2BA8"/>
    <w:rsid w:val="003E2D63"/>
    <w:rsid w:val="003E5DFA"/>
    <w:rsid w:val="003E5DFE"/>
    <w:rsid w:val="003E6E19"/>
    <w:rsid w:val="003E7310"/>
    <w:rsid w:val="003E7EFD"/>
    <w:rsid w:val="003F0FBF"/>
    <w:rsid w:val="003F28A9"/>
    <w:rsid w:val="003F2D16"/>
    <w:rsid w:val="003F7B01"/>
    <w:rsid w:val="003F7F8B"/>
    <w:rsid w:val="004000B2"/>
    <w:rsid w:val="00402C48"/>
    <w:rsid w:val="004036E0"/>
    <w:rsid w:val="00403847"/>
    <w:rsid w:val="00403EA0"/>
    <w:rsid w:val="00404FF1"/>
    <w:rsid w:val="00405C37"/>
    <w:rsid w:val="00406548"/>
    <w:rsid w:val="0041050E"/>
    <w:rsid w:val="00410AC2"/>
    <w:rsid w:val="00410C7A"/>
    <w:rsid w:val="00410F3D"/>
    <w:rsid w:val="0041130D"/>
    <w:rsid w:val="0041594C"/>
    <w:rsid w:val="004166AC"/>
    <w:rsid w:val="00422129"/>
    <w:rsid w:val="00422520"/>
    <w:rsid w:val="00423D2C"/>
    <w:rsid w:val="004248FD"/>
    <w:rsid w:val="0042514B"/>
    <w:rsid w:val="00430EAF"/>
    <w:rsid w:val="004314F4"/>
    <w:rsid w:val="004322FF"/>
    <w:rsid w:val="0043534C"/>
    <w:rsid w:val="0043543D"/>
    <w:rsid w:val="0043553B"/>
    <w:rsid w:val="004356EB"/>
    <w:rsid w:val="00437564"/>
    <w:rsid w:val="00440D21"/>
    <w:rsid w:val="00442EC1"/>
    <w:rsid w:val="00443769"/>
    <w:rsid w:val="00444A5A"/>
    <w:rsid w:val="004465DE"/>
    <w:rsid w:val="004469E4"/>
    <w:rsid w:val="00447222"/>
    <w:rsid w:val="00450615"/>
    <w:rsid w:val="00452F71"/>
    <w:rsid w:val="00453787"/>
    <w:rsid w:val="00460685"/>
    <w:rsid w:val="004620FE"/>
    <w:rsid w:val="00464B17"/>
    <w:rsid w:val="004651FA"/>
    <w:rsid w:val="00466A7B"/>
    <w:rsid w:val="00473AE7"/>
    <w:rsid w:val="0047544E"/>
    <w:rsid w:val="00475FC9"/>
    <w:rsid w:val="00477DE8"/>
    <w:rsid w:val="00480930"/>
    <w:rsid w:val="00481516"/>
    <w:rsid w:val="0048210F"/>
    <w:rsid w:val="00483419"/>
    <w:rsid w:val="00483DD4"/>
    <w:rsid w:val="00486A44"/>
    <w:rsid w:val="00487517"/>
    <w:rsid w:val="00487A65"/>
    <w:rsid w:val="00491F2D"/>
    <w:rsid w:val="004946AC"/>
    <w:rsid w:val="004959C4"/>
    <w:rsid w:val="00496431"/>
    <w:rsid w:val="00496763"/>
    <w:rsid w:val="004A13E4"/>
    <w:rsid w:val="004A1839"/>
    <w:rsid w:val="004A32FE"/>
    <w:rsid w:val="004A3853"/>
    <w:rsid w:val="004A4099"/>
    <w:rsid w:val="004A6273"/>
    <w:rsid w:val="004A6887"/>
    <w:rsid w:val="004A77DA"/>
    <w:rsid w:val="004B13E9"/>
    <w:rsid w:val="004B53E1"/>
    <w:rsid w:val="004B5F75"/>
    <w:rsid w:val="004C03CE"/>
    <w:rsid w:val="004C11AD"/>
    <w:rsid w:val="004C4ACF"/>
    <w:rsid w:val="004C5A04"/>
    <w:rsid w:val="004D07A2"/>
    <w:rsid w:val="004D16D4"/>
    <w:rsid w:val="004D18CD"/>
    <w:rsid w:val="004D2C20"/>
    <w:rsid w:val="004D4786"/>
    <w:rsid w:val="004D4AF6"/>
    <w:rsid w:val="004D4CC6"/>
    <w:rsid w:val="004D5CC1"/>
    <w:rsid w:val="004D704E"/>
    <w:rsid w:val="004E0108"/>
    <w:rsid w:val="004E162D"/>
    <w:rsid w:val="004E455A"/>
    <w:rsid w:val="004E4797"/>
    <w:rsid w:val="004E4B5F"/>
    <w:rsid w:val="004E5AD6"/>
    <w:rsid w:val="004E5CDB"/>
    <w:rsid w:val="004E5E38"/>
    <w:rsid w:val="004E6820"/>
    <w:rsid w:val="004F6B18"/>
    <w:rsid w:val="005043F2"/>
    <w:rsid w:val="005051DE"/>
    <w:rsid w:val="005053B6"/>
    <w:rsid w:val="00506D43"/>
    <w:rsid w:val="00507BCA"/>
    <w:rsid w:val="00512031"/>
    <w:rsid w:val="00512DB4"/>
    <w:rsid w:val="00515E63"/>
    <w:rsid w:val="00515F55"/>
    <w:rsid w:val="00516953"/>
    <w:rsid w:val="00516B85"/>
    <w:rsid w:val="005211BA"/>
    <w:rsid w:val="00522841"/>
    <w:rsid w:val="0052376F"/>
    <w:rsid w:val="005244D8"/>
    <w:rsid w:val="00526130"/>
    <w:rsid w:val="005302ED"/>
    <w:rsid w:val="00530B3A"/>
    <w:rsid w:val="0053343F"/>
    <w:rsid w:val="0053364B"/>
    <w:rsid w:val="00533ACD"/>
    <w:rsid w:val="0053463E"/>
    <w:rsid w:val="00534B66"/>
    <w:rsid w:val="00534DBD"/>
    <w:rsid w:val="0053519E"/>
    <w:rsid w:val="005356B2"/>
    <w:rsid w:val="00535B24"/>
    <w:rsid w:val="00541A74"/>
    <w:rsid w:val="00544B91"/>
    <w:rsid w:val="00544D78"/>
    <w:rsid w:val="0054747D"/>
    <w:rsid w:val="00547886"/>
    <w:rsid w:val="005506F0"/>
    <w:rsid w:val="00550B7D"/>
    <w:rsid w:val="00551418"/>
    <w:rsid w:val="00551975"/>
    <w:rsid w:val="00551B40"/>
    <w:rsid w:val="00551F6D"/>
    <w:rsid w:val="00552BCE"/>
    <w:rsid w:val="00553851"/>
    <w:rsid w:val="005543A0"/>
    <w:rsid w:val="00560F0E"/>
    <w:rsid w:val="00561CC8"/>
    <w:rsid w:val="00562F0E"/>
    <w:rsid w:val="00565AB2"/>
    <w:rsid w:val="00572861"/>
    <w:rsid w:val="00575DD3"/>
    <w:rsid w:val="00577B7B"/>
    <w:rsid w:val="00581C73"/>
    <w:rsid w:val="0058223A"/>
    <w:rsid w:val="00582FD2"/>
    <w:rsid w:val="00585A41"/>
    <w:rsid w:val="00590A0E"/>
    <w:rsid w:val="0059245D"/>
    <w:rsid w:val="005932DA"/>
    <w:rsid w:val="005935D4"/>
    <w:rsid w:val="00595460"/>
    <w:rsid w:val="00595B72"/>
    <w:rsid w:val="005A12E7"/>
    <w:rsid w:val="005A218B"/>
    <w:rsid w:val="005A26AD"/>
    <w:rsid w:val="005A30B7"/>
    <w:rsid w:val="005A30DC"/>
    <w:rsid w:val="005A454D"/>
    <w:rsid w:val="005A662A"/>
    <w:rsid w:val="005A714F"/>
    <w:rsid w:val="005A730D"/>
    <w:rsid w:val="005A7313"/>
    <w:rsid w:val="005A749C"/>
    <w:rsid w:val="005B03CA"/>
    <w:rsid w:val="005B3672"/>
    <w:rsid w:val="005B4CAD"/>
    <w:rsid w:val="005B5404"/>
    <w:rsid w:val="005B5489"/>
    <w:rsid w:val="005B5694"/>
    <w:rsid w:val="005B66AE"/>
    <w:rsid w:val="005B6BBF"/>
    <w:rsid w:val="005B6C91"/>
    <w:rsid w:val="005C0A44"/>
    <w:rsid w:val="005C29E1"/>
    <w:rsid w:val="005C2F2A"/>
    <w:rsid w:val="005C62F3"/>
    <w:rsid w:val="005C7C28"/>
    <w:rsid w:val="005D0823"/>
    <w:rsid w:val="005D27B6"/>
    <w:rsid w:val="005D30D3"/>
    <w:rsid w:val="005D3F68"/>
    <w:rsid w:val="005D436E"/>
    <w:rsid w:val="005D46C0"/>
    <w:rsid w:val="005E24FA"/>
    <w:rsid w:val="005E2FF0"/>
    <w:rsid w:val="005E3A16"/>
    <w:rsid w:val="005E49F7"/>
    <w:rsid w:val="005E4EDE"/>
    <w:rsid w:val="005E5000"/>
    <w:rsid w:val="005E555E"/>
    <w:rsid w:val="005E5C2D"/>
    <w:rsid w:val="005E6C59"/>
    <w:rsid w:val="005E6DED"/>
    <w:rsid w:val="005F0FCA"/>
    <w:rsid w:val="005F27E9"/>
    <w:rsid w:val="005F34BD"/>
    <w:rsid w:val="005F421E"/>
    <w:rsid w:val="005F436D"/>
    <w:rsid w:val="005F571B"/>
    <w:rsid w:val="005F7B35"/>
    <w:rsid w:val="00601CDA"/>
    <w:rsid w:val="0060274B"/>
    <w:rsid w:val="00603CBF"/>
    <w:rsid w:val="006073F6"/>
    <w:rsid w:val="00607CF0"/>
    <w:rsid w:val="00607FCF"/>
    <w:rsid w:val="00612EBE"/>
    <w:rsid w:val="00616587"/>
    <w:rsid w:val="00620081"/>
    <w:rsid w:val="00620AC0"/>
    <w:rsid w:val="00622ADE"/>
    <w:rsid w:val="006241BB"/>
    <w:rsid w:val="00627278"/>
    <w:rsid w:val="00630796"/>
    <w:rsid w:val="0063091D"/>
    <w:rsid w:val="00630ACD"/>
    <w:rsid w:val="0063154B"/>
    <w:rsid w:val="006321AE"/>
    <w:rsid w:val="00633B3D"/>
    <w:rsid w:val="006355AA"/>
    <w:rsid w:val="00637F1A"/>
    <w:rsid w:val="006406D2"/>
    <w:rsid w:val="0064113B"/>
    <w:rsid w:val="00641514"/>
    <w:rsid w:val="00641CB1"/>
    <w:rsid w:val="00644F23"/>
    <w:rsid w:val="0064505C"/>
    <w:rsid w:val="00645B29"/>
    <w:rsid w:val="00645C72"/>
    <w:rsid w:val="00645DE8"/>
    <w:rsid w:val="00646AD6"/>
    <w:rsid w:val="00647EF8"/>
    <w:rsid w:val="00650129"/>
    <w:rsid w:val="00650EF7"/>
    <w:rsid w:val="00652128"/>
    <w:rsid w:val="00652F01"/>
    <w:rsid w:val="00652FC2"/>
    <w:rsid w:val="00653A6E"/>
    <w:rsid w:val="006556B5"/>
    <w:rsid w:val="00655E5F"/>
    <w:rsid w:val="006600C6"/>
    <w:rsid w:val="0066242A"/>
    <w:rsid w:val="00662DE5"/>
    <w:rsid w:val="006633C9"/>
    <w:rsid w:val="0066352A"/>
    <w:rsid w:val="00664948"/>
    <w:rsid w:val="00666D51"/>
    <w:rsid w:val="00671152"/>
    <w:rsid w:val="00672174"/>
    <w:rsid w:val="00673A0F"/>
    <w:rsid w:val="00673EE8"/>
    <w:rsid w:val="00675415"/>
    <w:rsid w:val="00676B0A"/>
    <w:rsid w:val="00676EF5"/>
    <w:rsid w:val="00677ABA"/>
    <w:rsid w:val="00677B0F"/>
    <w:rsid w:val="00677FD6"/>
    <w:rsid w:val="00682016"/>
    <w:rsid w:val="0068347B"/>
    <w:rsid w:val="006836BC"/>
    <w:rsid w:val="00684498"/>
    <w:rsid w:val="00684FD1"/>
    <w:rsid w:val="00687C03"/>
    <w:rsid w:val="006913C2"/>
    <w:rsid w:val="00691494"/>
    <w:rsid w:val="0069281A"/>
    <w:rsid w:val="00692F5A"/>
    <w:rsid w:val="00697489"/>
    <w:rsid w:val="006A57CC"/>
    <w:rsid w:val="006A6C52"/>
    <w:rsid w:val="006A77DC"/>
    <w:rsid w:val="006B0651"/>
    <w:rsid w:val="006B208F"/>
    <w:rsid w:val="006B2C97"/>
    <w:rsid w:val="006B33D1"/>
    <w:rsid w:val="006B41FD"/>
    <w:rsid w:val="006B5007"/>
    <w:rsid w:val="006B52FD"/>
    <w:rsid w:val="006B5EB5"/>
    <w:rsid w:val="006B60ED"/>
    <w:rsid w:val="006C2F48"/>
    <w:rsid w:val="006C30D7"/>
    <w:rsid w:val="006C453A"/>
    <w:rsid w:val="006C50E7"/>
    <w:rsid w:val="006C5DD8"/>
    <w:rsid w:val="006D2518"/>
    <w:rsid w:val="006D255B"/>
    <w:rsid w:val="006D29B0"/>
    <w:rsid w:val="006D37EC"/>
    <w:rsid w:val="006D44B7"/>
    <w:rsid w:val="006D4610"/>
    <w:rsid w:val="006D5192"/>
    <w:rsid w:val="006D5646"/>
    <w:rsid w:val="006D68EE"/>
    <w:rsid w:val="006E02C9"/>
    <w:rsid w:val="006E1AD1"/>
    <w:rsid w:val="006E214E"/>
    <w:rsid w:val="006E3168"/>
    <w:rsid w:val="006E490D"/>
    <w:rsid w:val="006E5AE5"/>
    <w:rsid w:val="006E5B80"/>
    <w:rsid w:val="006E694D"/>
    <w:rsid w:val="006F1142"/>
    <w:rsid w:val="006F3529"/>
    <w:rsid w:val="006F3A69"/>
    <w:rsid w:val="006F4099"/>
    <w:rsid w:val="006F4B6F"/>
    <w:rsid w:val="006F4CB3"/>
    <w:rsid w:val="006F4DD1"/>
    <w:rsid w:val="006F53BA"/>
    <w:rsid w:val="006F6C7A"/>
    <w:rsid w:val="006F7848"/>
    <w:rsid w:val="007008A9"/>
    <w:rsid w:val="00700B21"/>
    <w:rsid w:val="00700B80"/>
    <w:rsid w:val="00702648"/>
    <w:rsid w:val="00702697"/>
    <w:rsid w:val="007030DD"/>
    <w:rsid w:val="007055EB"/>
    <w:rsid w:val="00705AF6"/>
    <w:rsid w:val="00706DAA"/>
    <w:rsid w:val="007075E9"/>
    <w:rsid w:val="00707C29"/>
    <w:rsid w:val="00707F67"/>
    <w:rsid w:val="007119FB"/>
    <w:rsid w:val="007175B6"/>
    <w:rsid w:val="00720D17"/>
    <w:rsid w:val="0072746B"/>
    <w:rsid w:val="00727B4D"/>
    <w:rsid w:val="007317AE"/>
    <w:rsid w:val="0073194B"/>
    <w:rsid w:val="007320AB"/>
    <w:rsid w:val="00733C67"/>
    <w:rsid w:val="007343E9"/>
    <w:rsid w:val="00736957"/>
    <w:rsid w:val="00737045"/>
    <w:rsid w:val="0074001C"/>
    <w:rsid w:val="00740A45"/>
    <w:rsid w:val="00741648"/>
    <w:rsid w:val="007425AB"/>
    <w:rsid w:val="00743861"/>
    <w:rsid w:val="00743925"/>
    <w:rsid w:val="00743DA5"/>
    <w:rsid w:val="007448CE"/>
    <w:rsid w:val="007469C9"/>
    <w:rsid w:val="007470BE"/>
    <w:rsid w:val="007510EF"/>
    <w:rsid w:val="007511FC"/>
    <w:rsid w:val="00751C7D"/>
    <w:rsid w:val="007523E6"/>
    <w:rsid w:val="007532D7"/>
    <w:rsid w:val="007535A3"/>
    <w:rsid w:val="007536A1"/>
    <w:rsid w:val="0075446F"/>
    <w:rsid w:val="00754B62"/>
    <w:rsid w:val="00757FBB"/>
    <w:rsid w:val="007613DD"/>
    <w:rsid w:val="00765342"/>
    <w:rsid w:val="00765DB8"/>
    <w:rsid w:val="007669BB"/>
    <w:rsid w:val="00770F48"/>
    <w:rsid w:val="0077191D"/>
    <w:rsid w:val="00773A53"/>
    <w:rsid w:val="00776325"/>
    <w:rsid w:val="00776C19"/>
    <w:rsid w:val="00777414"/>
    <w:rsid w:val="00781118"/>
    <w:rsid w:val="00783217"/>
    <w:rsid w:val="0078371E"/>
    <w:rsid w:val="007847F4"/>
    <w:rsid w:val="0078743F"/>
    <w:rsid w:val="00790290"/>
    <w:rsid w:val="00790BE3"/>
    <w:rsid w:val="00792978"/>
    <w:rsid w:val="0079456F"/>
    <w:rsid w:val="00797470"/>
    <w:rsid w:val="007A0345"/>
    <w:rsid w:val="007A1737"/>
    <w:rsid w:val="007A1F04"/>
    <w:rsid w:val="007A20EA"/>
    <w:rsid w:val="007A35BB"/>
    <w:rsid w:val="007A625D"/>
    <w:rsid w:val="007B0083"/>
    <w:rsid w:val="007B1A16"/>
    <w:rsid w:val="007B1ECB"/>
    <w:rsid w:val="007B316E"/>
    <w:rsid w:val="007B6198"/>
    <w:rsid w:val="007B72F9"/>
    <w:rsid w:val="007B7AE0"/>
    <w:rsid w:val="007B7E43"/>
    <w:rsid w:val="007C034E"/>
    <w:rsid w:val="007C1A37"/>
    <w:rsid w:val="007C346A"/>
    <w:rsid w:val="007C447A"/>
    <w:rsid w:val="007C48D5"/>
    <w:rsid w:val="007C538A"/>
    <w:rsid w:val="007C5664"/>
    <w:rsid w:val="007C59EF"/>
    <w:rsid w:val="007D0EF8"/>
    <w:rsid w:val="007D140A"/>
    <w:rsid w:val="007D293D"/>
    <w:rsid w:val="007D39AA"/>
    <w:rsid w:val="007D3CA1"/>
    <w:rsid w:val="007D4DAE"/>
    <w:rsid w:val="007D4F9F"/>
    <w:rsid w:val="007E21FE"/>
    <w:rsid w:val="007E2A5C"/>
    <w:rsid w:val="007E2AC5"/>
    <w:rsid w:val="007E4098"/>
    <w:rsid w:val="007E550C"/>
    <w:rsid w:val="007F00FC"/>
    <w:rsid w:val="007F0D20"/>
    <w:rsid w:val="007F1DB5"/>
    <w:rsid w:val="007F2204"/>
    <w:rsid w:val="007F4583"/>
    <w:rsid w:val="007F514E"/>
    <w:rsid w:val="0080292C"/>
    <w:rsid w:val="008032EB"/>
    <w:rsid w:val="00805065"/>
    <w:rsid w:val="00806525"/>
    <w:rsid w:val="008111FC"/>
    <w:rsid w:val="00811C05"/>
    <w:rsid w:val="00812B41"/>
    <w:rsid w:val="0081310B"/>
    <w:rsid w:val="00813BF6"/>
    <w:rsid w:val="00814807"/>
    <w:rsid w:val="00821858"/>
    <w:rsid w:val="00822568"/>
    <w:rsid w:val="00823870"/>
    <w:rsid w:val="0082608D"/>
    <w:rsid w:val="00827E32"/>
    <w:rsid w:val="00827F6C"/>
    <w:rsid w:val="00832156"/>
    <w:rsid w:val="00833F76"/>
    <w:rsid w:val="0084037E"/>
    <w:rsid w:val="008403D4"/>
    <w:rsid w:val="00840686"/>
    <w:rsid w:val="00840887"/>
    <w:rsid w:val="00840BE2"/>
    <w:rsid w:val="0084133E"/>
    <w:rsid w:val="00841B42"/>
    <w:rsid w:val="008439E2"/>
    <w:rsid w:val="00843D61"/>
    <w:rsid w:val="008447C9"/>
    <w:rsid w:val="00844FCB"/>
    <w:rsid w:val="00845C4B"/>
    <w:rsid w:val="00847C9A"/>
    <w:rsid w:val="0085052C"/>
    <w:rsid w:val="00851629"/>
    <w:rsid w:val="00851A01"/>
    <w:rsid w:val="00853AE1"/>
    <w:rsid w:val="00857A81"/>
    <w:rsid w:val="008603A0"/>
    <w:rsid w:val="00860F62"/>
    <w:rsid w:val="00861344"/>
    <w:rsid w:val="00863A68"/>
    <w:rsid w:val="008646F4"/>
    <w:rsid w:val="0086496F"/>
    <w:rsid w:val="00865042"/>
    <w:rsid w:val="00865C89"/>
    <w:rsid w:val="00870E86"/>
    <w:rsid w:val="00871AF7"/>
    <w:rsid w:val="00871D38"/>
    <w:rsid w:val="0087248F"/>
    <w:rsid w:val="00872840"/>
    <w:rsid w:val="00872F06"/>
    <w:rsid w:val="00875511"/>
    <w:rsid w:val="00876160"/>
    <w:rsid w:val="00876E78"/>
    <w:rsid w:val="00877C96"/>
    <w:rsid w:val="0088019C"/>
    <w:rsid w:val="00883436"/>
    <w:rsid w:val="008848CF"/>
    <w:rsid w:val="008861DA"/>
    <w:rsid w:val="008866DC"/>
    <w:rsid w:val="00886796"/>
    <w:rsid w:val="00887F21"/>
    <w:rsid w:val="0089003F"/>
    <w:rsid w:val="008913D2"/>
    <w:rsid w:val="00891DD7"/>
    <w:rsid w:val="008934FF"/>
    <w:rsid w:val="008935B7"/>
    <w:rsid w:val="00893E1E"/>
    <w:rsid w:val="00894A28"/>
    <w:rsid w:val="008A054A"/>
    <w:rsid w:val="008A091D"/>
    <w:rsid w:val="008A12D8"/>
    <w:rsid w:val="008A14B8"/>
    <w:rsid w:val="008A344B"/>
    <w:rsid w:val="008A3C40"/>
    <w:rsid w:val="008A4197"/>
    <w:rsid w:val="008A51E8"/>
    <w:rsid w:val="008A57BB"/>
    <w:rsid w:val="008A5E68"/>
    <w:rsid w:val="008B12F1"/>
    <w:rsid w:val="008B26AB"/>
    <w:rsid w:val="008B383C"/>
    <w:rsid w:val="008B4ED8"/>
    <w:rsid w:val="008B530E"/>
    <w:rsid w:val="008B6675"/>
    <w:rsid w:val="008B69E4"/>
    <w:rsid w:val="008C2508"/>
    <w:rsid w:val="008C34D5"/>
    <w:rsid w:val="008C4057"/>
    <w:rsid w:val="008C4C3F"/>
    <w:rsid w:val="008C6680"/>
    <w:rsid w:val="008D0AE1"/>
    <w:rsid w:val="008D0FFC"/>
    <w:rsid w:val="008D393F"/>
    <w:rsid w:val="008D749C"/>
    <w:rsid w:val="008E0A3B"/>
    <w:rsid w:val="008E0AF3"/>
    <w:rsid w:val="008E0B4B"/>
    <w:rsid w:val="008E14BA"/>
    <w:rsid w:val="008E1A17"/>
    <w:rsid w:val="008E38AB"/>
    <w:rsid w:val="008E4073"/>
    <w:rsid w:val="008E74EC"/>
    <w:rsid w:val="008E7E78"/>
    <w:rsid w:val="008F1886"/>
    <w:rsid w:val="008F191C"/>
    <w:rsid w:val="008F2543"/>
    <w:rsid w:val="008F46FC"/>
    <w:rsid w:val="008F4C79"/>
    <w:rsid w:val="008F5748"/>
    <w:rsid w:val="008F6CB7"/>
    <w:rsid w:val="008F6D05"/>
    <w:rsid w:val="008F77DA"/>
    <w:rsid w:val="008F78F9"/>
    <w:rsid w:val="009023CF"/>
    <w:rsid w:val="00902666"/>
    <w:rsid w:val="00904EF2"/>
    <w:rsid w:val="009076BE"/>
    <w:rsid w:val="00910A4B"/>
    <w:rsid w:val="00910C7A"/>
    <w:rsid w:val="00911F31"/>
    <w:rsid w:val="00912F86"/>
    <w:rsid w:val="0091326D"/>
    <w:rsid w:val="0091491B"/>
    <w:rsid w:val="00916C95"/>
    <w:rsid w:val="00922086"/>
    <w:rsid w:val="009221D2"/>
    <w:rsid w:val="00922A71"/>
    <w:rsid w:val="009244B9"/>
    <w:rsid w:val="009262A4"/>
    <w:rsid w:val="00926C35"/>
    <w:rsid w:val="00930AF6"/>
    <w:rsid w:val="00930D32"/>
    <w:rsid w:val="00931C04"/>
    <w:rsid w:val="009340B2"/>
    <w:rsid w:val="00934673"/>
    <w:rsid w:val="0093554C"/>
    <w:rsid w:val="00937940"/>
    <w:rsid w:val="009429B7"/>
    <w:rsid w:val="00943236"/>
    <w:rsid w:val="00946E95"/>
    <w:rsid w:val="00947F07"/>
    <w:rsid w:val="0095283E"/>
    <w:rsid w:val="00954489"/>
    <w:rsid w:val="00954BF0"/>
    <w:rsid w:val="00954DD8"/>
    <w:rsid w:val="00955C80"/>
    <w:rsid w:val="00957C0C"/>
    <w:rsid w:val="009603EB"/>
    <w:rsid w:val="00960428"/>
    <w:rsid w:val="0096082C"/>
    <w:rsid w:val="009618E7"/>
    <w:rsid w:val="00963DF1"/>
    <w:rsid w:val="00965DDE"/>
    <w:rsid w:val="00965E23"/>
    <w:rsid w:val="00966B4E"/>
    <w:rsid w:val="00967210"/>
    <w:rsid w:val="00967A78"/>
    <w:rsid w:val="00974658"/>
    <w:rsid w:val="00975140"/>
    <w:rsid w:val="0097671E"/>
    <w:rsid w:val="00977472"/>
    <w:rsid w:val="00982760"/>
    <w:rsid w:val="00982B29"/>
    <w:rsid w:val="0098362E"/>
    <w:rsid w:val="00987077"/>
    <w:rsid w:val="00987F1E"/>
    <w:rsid w:val="009905B6"/>
    <w:rsid w:val="00990930"/>
    <w:rsid w:val="00990E52"/>
    <w:rsid w:val="00992AB7"/>
    <w:rsid w:val="0099492A"/>
    <w:rsid w:val="009952ED"/>
    <w:rsid w:val="009963A0"/>
    <w:rsid w:val="009A160C"/>
    <w:rsid w:val="009A16CB"/>
    <w:rsid w:val="009A185C"/>
    <w:rsid w:val="009A1BA1"/>
    <w:rsid w:val="009A26C5"/>
    <w:rsid w:val="009A39A9"/>
    <w:rsid w:val="009A6CA0"/>
    <w:rsid w:val="009B0296"/>
    <w:rsid w:val="009B299A"/>
    <w:rsid w:val="009B2CB8"/>
    <w:rsid w:val="009B38F0"/>
    <w:rsid w:val="009B4D9D"/>
    <w:rsid w:val="009B52D1"/>
    <w:rsid w:val="009B57CE"/>
    <w:rsid w:val="009B5945"/>
    <w:rsid w:val="009B6DAC"/>
    <w:rsid w:val="009C0076"/>
    <w:rsid w:val="009C0BBA"/>
    <w:rsid w:val="009C2DA8"/>
    <w:rsid w:val="009C4082"/>
    <w:rsid w:val="009C6A85"/>
    <w:rsid w:val="009C6D4B"/>
    <w:rsid w:val="009D2AD0"/>
    <w:rsid w:val="009D4E0B"/>
    <w:rsid w:val="009D4E6B"/>
    <w:rsid w:val="009D6012"/>
    <w:rsid w:val="009D6497"/>
    <w:rsid w:val="009D64D5"/>
    <w:rsid w:val="009E0872"/>
    <w:rsid w:val="009E3EFB"/>
    <w:rsid w:val="009E479A"/>
    <w:rsid w:val="009E6580"/>
    <w:rsid w:val="009E6850"/>
    <w:rsid w:val="009F1038"/>
    <w:rsid w:val="009F1618"/>
    <w:rsid w:val="009F3C77"/>
    <w:rsid w:val="00A01736"/>
    <w:rsid w:val="00A0292C"/>
    <w:rsid w:val="00A0454F"/>
    <w:rsid w:val="00A04A71"/>
    <w:rsid w:val="00A061EA"/>
    <w:rsid w:val="00A06507"/>
    <w:rsid w:val="00A06D82"/>
    <w:rsid w:val="00A07C0C"/>
    <w:rsid w:val="00A07C64"/>
    <w:rsid w:val="00A10111"/>
    <w:rsid w:val="00A10BC4"/>
    <w:rsid w:val="00A117E3"/>
    <w:rsid w:val="00A124C0"/>
    <w:rsid w:val="00A12EBF"/>
    <w:rsid w:val="00A133DA"/>
    <w:rsid w:val="00A1619E"/>
    <w:rsid w:val="00A16E0F"/>
    <w:rsid w:val="00A176C1"/>
    <w:rsid w:val="00A202A5"/>
    <w:rsid w:val="00A21776"/>
    <w:rsid w:val="00A22443"/>
    <w:rsid w:val="00A22871"/>
    <w:rsid w:val="00A22F73"/>
    <w:rsid w:val="00A237C3"/>
    <w:rsid w:val="00A256D7"/>
    <w:rsid w:val="00A30489"/>
    <w:rsid w:val="00A30AA8"/>
    <w:rsid w:val="00A33C2F"/>
    <w:rsid w:val="00A34A8C"/>
    <w:rsid w:val="00A34BEB"/>
    <w:rsid w:val="00A362C5"/>
    <w:rsid w:val="00A36CBA"/>
    <w:rsid w:val="00A37375"/>
    <w:rsid w:val="00A41174"/>
    <w:rsid w:val="00A43BF6"/>
    <w:rsid w:val="00A44E55"/>
    <w:rsid w:val="00A45C32"/>
    <w:rsid w:val="00A473D8"/>
    <w:rsid w:val="00A501C1"/>
    <w:rsid w:val="00A524F2"/>
    <w:rsid w:val="00A52502"/>
    <w:rsid w:val="00A52E5A"/>
    <w:rsid w:val="00A541A5"/>
    <w:rsid w:val="00A55248"/>
    <w:rsid w:val="00A55F12"/>
    <w:rsid w:val="00A56547"/>
    <w:rsid w:val="00A64170"/>
    <w:rsid w:val="00A7159A"/>
    <w:rsid w:val="00A75E3E"/>
    <w:rsid w:val="00A75EC4"/>
    <w:rsid w:val="00A77366"/>
    <w:rsid w:val="00A81CA5"/>
    <w:rsid w:val="00A82F14"/>
    <w:rsid w:val="00A84A8E"/>
    <w:rsid w:val="00A85CCB"/>
    <w:rsid w:val="00A85EA3"/>
    <w:rsid w:val="00A871A4"/>
    <w:rsid w:val="00A90DA4"/>
    <w:rsid w:val="00A913FC"/>
    <w:rsid w:val="00A91FEB"/>
    <w:rsid w:val="00AA3F79"/>
    <w:rsid w:val="00AA595F"/>
    <w:rsid w:val="00AB0D84"/>
    <w:rsid w:val="00AB15E4"/>
    <w:rsid w:val="00AB2EF8"/>
    <w:rsid w:val="00AB3D0A"/>
    <w:rsid w:val="00AB7276"/>
    <w:rsid w:val="00AC1152"/>
    <w:rsid w:val="00AC22E2"/>
    <w:rsid w:val="00AC29B3"/>
    <w:rsid w:val="00AC2DB7"/>
    <w:rsid w:val="00AC5921"/>
    <w:rsid w:val="00AC695C"/>
    <w:rsid w:val="00AD00AC"/>
    <w:rsid w:val="00AD3FDF"/>
    <w:rsid w:val="00AD47DE"/>
    <w:rsid w:val="00AD5939"/>
    <w:rsid w:val="00AD675A"/>
    <w:rsid w:val="00AD771D"/>
    <w:rsid w:val="00AE0CDB"/>
    <w:rsid w:val="00AE15D8"/>
    <w:rsid w:val="00AE1CA7"/>
    <w:rsid w:val="00AE1DB7"/>
    <w:rsid w:val="00AE218B"/>
    <w:rsid w:val="00AE2669"/>
    <w:rsid w:val="00AE3F7A"/>
    <w:rsid w:val="00AE4A5C"/>
    <w:rsid w:val="00AF0A7D"/>
    <w:rsid w:val="00AF2947"/>
    <w:rsid w:val="00AF3401"/>
    <w:rsid w:val="00AF35D2"/>
    <w:rsid w:val="00AF423E"/>
    <w:rsid w:val="00AF4CF4"/>
    <w:rsid w:val="00AF4D03"/>
    <w:rsid w:val="00AF64DB"/>
    <w:rsid w:val="00AF7E85"/>
    <w:rsid w:val="00B00112"/>
    <w:rsid w:val="00B01853"/>
    <w:rsid w:val="00B01EC3"/>
    <w:rsid w:val="00B02D12"/>
    <w:rsid w:val="00B05A00"/>
    <w:rsid w:val="00B06C05"/>
    <w:rsid w:val="00B06E29"/>
    <w:rsid w:val="00B07F2C"/>
    <w:rsid w:val="00B10B3B"/>
    <w:rsid w:val="00B136BB"/>
    <w:rsid w:val="00B14166"/>
    <w:rsid w:val="00B14362"/>
    <w:rsid w:val="00B15219"/>
    <w:rsid w:val="00B16BD5"/>
    <w:rsid w:val="00B172A4"/>
    <w:rsid w:val="00B1738C"/>
    <w:rsid w:val="00B21754"/>
    <w:rsid w:val="00B23932"/>
    <w:rsid w:val="00B23B35"/>
    <w:rsid w:val="00B252FE"/>
    <w:rsid w:val="00B25B95"/>
    <w:rsid w:val="00B26667"/>
    <w:rsid w:val="00B26675"/>
    <w:rsid w:val="00B305EC"/>
    <w:rsid w:val="00B30A9C"/>
    <w:rsid w:val="00B31080"/>
    <w:rsid w:val="00B310BA"/>
    <w:rsid w:val="00B31A84"/>
    <w:rsid w:val="00B31C59"/>
    <w:rsid w:val="00B3545F"/>
    <w:rsid w:val="00B35A22"/>
    <w:rsid w:val="00B371B7"/>
    <w:rsid w:val="00B372CC"/>
    <w:rsid w:val="00B37F0F"/>
    <w:rsid w:val="00B4046D"/>
    <w:rsid w:val="00B46E73"/>
    <w:rsid w:val="00B46E93"/>
    <w:rsid w:val="00B473CC"/>
    <w:rsid w:val="00B475BE"/>
    <w:rsid w:val="00B5031A"/>
    <w:rsid w:val="00B50497"/>
    <w:rsid w:val="00B50A3E"/>
    <w:rsid w:val="00B526B7"/>
    <w:rsid w:val="00B53120"/>
    <w:rsid w:val="00B535A9"/>
    <w:rsid w:val="00B54EB0"/>
    <w:rsid w:val="00B55F3A"/>
    <w:rsid w:val="00B55F46"/>
    <w:rsid w:val="00B56233"/>
    <w:rsid w:val="00B56722"/>
    <w:rsid w:val="00B621D7"/>
    <w:rsid w:val="00B63452"/>
    <w:rsid w:val="00B6529E"/>
    <w:rsid w:val="00B66397"/>
    <w:rsid w:val="00B7057B"/>
    <w:rsid w:val="00B70987"/>
    <w:rsid w:val="00B70A67"/>
    <w:rsid w:val="00B70F0F"/>
    <w:rsid w:val="00B71989"/>
    <w:rsid w:val="00B76E8F"/>
    <w:rsid w:val="00B77C97"/>
    <w:rsid w:val="00B810C0"/>
    <w:rsid w:val="00B81E5F"/>
    <w:rsid w:val="00B830F5"/>
    <w:rsid w:val="00B84B77"/>
    <w:rsid w:val="00B852BA"/>
    <w:rsid w:val="00B855F2"/>
    <w:rsid w:val="00B85812"/>
    <w:rsid w:val="00B8607B"/>
    <w:rsid w:val="00B873B3"/>
    <w:rsid w:val="00B92238"/>
    <w:rsid w:val="00B925AF"/>
    <w:rsid w:val="00B934FB"/>
    <w:rsid w:val="00B93846"/>
    <w:rsid w:val="00B9412F"/>
    <w:rsid w:val="00B944FE"/>
    <w:rsid w:val="00B94A6A"/>
    <w:rsid w:val="00B9544C"/>
    <w:rsid w:val="00B96574"/>
    <w:rsid w:val="00B96D8F"/>
    <w:rsid w:val="00B97D85"/>
    <w:rsid w:val="00BA1C30"/>
    <w:rsid w:val="00BA5F22"/>
    <w:rsid w:val="00BA687B"/>
    <w:rsid w:val="00BA7210"/>
    <w:rsid w:val="00BA7FAA"/>
    <w:rsid w:val="00BB0B1B"/>
    <w:rsid w:val="00BB0BA8"/>
    <w:rsid w:val="00BB143A"/>
    <w:rsid w:val="00BB21B0"/>
    <w:rsid w:val="00BB2602"/>
    <w:rsid w:val="00BB3003"/>
    <w:rsid w:val="00BB31D6"/>
    <w:rsid w:val="00BB360B"/>
    <w:rsid w:val="00BB44C3"/>
    <w:rsid w:val="00BB453F"/>
    <w:rsid w:val="00BB6FB9"/>
    <w:rsid w:val="00BB737A"/>
    <w:rsid w:val="00BB7646"/>
    <w:rsid w:val="00BC04BD"/>
    <w:rsid w:val="00BC0D01"/>
    <w:rsid w:val="00BC4DE7"/>
    <w:rsid w:val="00BC6F5E"/>
    <w:rsid w:val="00BD1F62"/>
    <w:rsid w:val="00BD2F0E"/>
    <w:rsid w:val="00BD3461"/>
    <w:rsid w:val="00BD3C0E"/>
    <w:rsid w:val="00BD64D8"/>
    <w:rsid w:val="00BD65E5"/>
    <w:rsid w:val="00BD67B7"/>
    <w:rsid w:val="00BD7446"/>
    <w:rsid w:val="00BE11C1"/>
    <w:rsid w:val="00BE1853"/>
    <w:rsid w:val="00BE4F85"/>
    <w:rsid w:val="00BE6364"/>
    <w:rsid w:val="00BE65AE"/>
    <w:rsid w:val="00BE68B4"/>
    <w:rsid w:val="00BE6B3E"/>
    <w:rsid w:val="00BE7199"/>
    <w:rsid w:val="00BE7D39"/>
    <w:rsid w:val="00BF0407"/>
    <w:rsid w:val="00BF05A1"/>
    <w:rsid w:val="00BF2B11"/>
    <w:rsid w:val="00BF46C9"/>
    <w:rsid w:val="00BF4B54"/>
    <w:rsid w:val="00BF5E02"/>
    <w:rsid w:val="00BF6A34"/>
    <w:rsid w:val="00BF74E0"/>
    <w:rsid w:val="00BF7744"/>
    <w:rsid w:val="00C01674"/>
    <w:rsid w:val="00C02468"/>
    <w:rsid w:val="00C0460E"/>
    <w:rsid w:val="00C05248"/>
    <w:rsid w:val="00C06A2E"/>
    <w:rsid w:val="00C07620"/>
    <w:rsid w:val="00C13ECD"/>
    <w:rsid w:val="00C14D67"/>
    <w:rsid w:val="00C2044F"/>
    <w:rsid w:val="00C24557"/>
    <w:rsid w:val="00C25307"/>
    <w:rsid w:val="00C2667D"/>
    <w:rsid w:val="00C2700B"/>
    <w:rsid w:val="00C306CA"/>
    <w:rsid w:val="00C30ECA"/>
    <w:rsid w:val="00C32881"/>
    <w:rsid w:val="00C33C5D"/>
    <w:rsid w:val="00C3428E"/>
    <w:rsid w:val="00C365FB"/>
    <w:rsid w:val="00C3746A"/>
    <w:rsid w:val="00C37558"/>
    <w:rsid w:val="00C375FA"/>
    <w:rsid w:val="00C3769B"/>
    <w:rsid w:val="00C37E2E"/>
    <w:rsid w:val="00C37E90"/>
    <w:rsid w:val="00C4036F"/>
    <w:rsid w:val="00C41CF7"/>
    <w:rsid w:val="00C43870"/>
    <w:rsid w:val="00C43921"/>
    <w:rsid w:val="00C44D09"/>
    <w:rsid w:val="00C454C2"/>
    <w:rsid w:val="00C45A6E"/>
    <w:rsid w:val="00C45E5F"/>
    <w:rsid w:val="00C47EAF"/>
    <w:rsid w:val="00C50766"/>
    <w:rsid w:val="00C5225B"/>
    <w:rsid w:val="00C547F6"/>
    <w:rsid w:val="00C54F8B"/>
    <w:rsid w:val="00C554A2"/>
    <w:rsid w:val="00C55C21"/>
    <w:rsid w:val="00C60492"/>
    <w:rsid w:val="00C6140C"/>
    <w:rsid w:val="00C6242D"/>
    <w:rsid w:val="00C62E02"/>
    <w:rsid w:val="00C6391D"/>
    <w:rsid w:val="00C70742"/>
    <w:rsid w:val="00C707D1"/>
    <w:rsid w:val="00C72D0D"/>
    <w:rsid w:val="00C7350C"/>
    <w:rsid w:val="00C73949"/>
    <w:rsid w:val="00C73E97"/>
    <w:rsid w:val="00C750DD"/>
    <w:rsid w:val="00C8065A"/>
    <w:rsid w:val="00C824E0"/>
    <w:rsid w:val="00C825AF"/>
    <w:rsid w:val="00C83F1F"/>
    <w:rsid w:val="00C848CF"/>
    <w:rsid w:val="00C85665"/>
    <w:rsid w:val="00C875FB"/>
    <w:rsid w:val="00C91103"/>
    <w:rsid w:val="00C9463C"/>
    <w:rsid w:val="00C95607"/>
    <w:rsid w:val="00C97E4E"/>
    <w:rsid w:val="00CA059E"/>
    <w:rsid w:val="00CA0D7B"/>
    <w:rsid w:val="00CA1B6F"/>
    <w:rsid w:val="00CA5384"/>
    <w:rsid w:val="00CA725A"/>
    <w:rsid w:val="00CA7F59"/>
    <w:rsid w:val="00CB0D23"/>
    <w:rsid w:val="00CB3989"/>
    <w:rsid w:val="00CB3ED7"/>
    <w:rsid w:val="00CB4765"/>
    <w:rsid w:val="00CC0D8E"/>
    <w:rsid w:val="00CC282F"/>
    <w:rsid w:val="00CC3A9F"/>
    <w:rsid w:val="00CC5DA4"/>
    <w:rsid w:val="00CC67CE"/>
    <w:rsid w:val="00CC7B40"/>
    <w:rsid w:val="00CD1877"/>
    <w:rsid w:val="00CD33D0"/>
    <w:rsid w:val="00CD3F18"/>
    <w:rsid w:val="00CD494D"/>
    <w:rsid w:val="00CD4D50"/>
    <w:rsid w:val="00CD4D6F"/>
    <w:rsid w:val="00CE069C"/>
    <w:rsid w:val="00CE6D27"/>
    <w:rsid w:val="00CE7A74"/>
    <w:rsid w:val="00CF0AE9"/>
    <w:rsid w:val="00CF0F3E"/>
    <w:rsid w:val="00CF2905"/>
    <w:rsid w:val="00CF59B1"/>
    <w:rsid w:val="00CF6A6F"/>
    <w:rsid w:val="00D007EF"/>
    <w:rsid w:val="00D014E6"/>
    <w:rsid w:val="00D03523"/>
    <w:rsid w:val="00D04267"/>
    <w:rsid w:val="00D05187"/>
    <w:rsid w:val="00D053E2"/>
    <w:rsid w:val="00D05D7D"/>
    <w:rsid w:val="00D07FCB"/>
    <w:rsid w:val="00D1203F"/>
    <w:rsid w:val="00D16926"/>
    <w:rsid w:val="00D204FD"/>
    <w:rsid w:val="00D20E5A"/>
    <w:rsid w:val="00D20EB5"/>
    <w:rsid w:val="00D21275"/>
    <w:rsid w:val="00D2176C"/>
    <w:rsid w:val="00D24355"/>
    <w:rsid w:val="00D253B7"/>
    <w:rsid w:val="00D2693D"/>
    <w:rsid w:val="00D26B69"/>
    <w:rsid w:val="00D275BE"/>
    <w:rsid w:val="00D31AAC"/>
    <w:rsid w:val="00D31E43"/>
    <w:rsid w:val="00D34095"/>
    <w:rsid w:val="00D344CC"/>
    <w:rsid w:val="00D42011"/>
    <w:rsid w:val="00D423D0"/>
    <w:rsid w:val="00D457A8"/>
    <w:rsid w:val="00D45F3D"/>
    <w:rsid w:val="00D46A63"/>
    <w:rsid w:val="00D47D19"/>
    <w:rsid w:val="00D5165C"/>
    <w:rsid w:val="00D52E4E"/>
    <w:rsid w:val="00D531E1"/>
    <w:rsid w:val="00D556B0"/>
    <w:rsid w:val="00D55BCF"/>
    <w:rsid w:val="00D5650A"/>
    <w:rsid w:val="00D568BE"/>
    <w:rsid w:val="00D57BDA"/>
    <w:rsid w:val="00D601FB"/>
    <w:rsid w:val="00D65601"/>
    <w:rsid w:val="00D66D82"/>
    <w:rsid w:val="00D67C56"/>
    <w:rsid w:val="00D726B4"/>
    <w:rsid w:val="00D72F3D"/>
    <w:rsid w:val="00D7344B"/>
    <w:rsid w:val="00D766AC"/>
    <w:rsid w:val="00D80470"/>
    <w:rsid w:val="00D805AB"/>
    <w:rsid w:val="00D8241C"/>
    <w:rsid w:val="00D82555"/>
    <w:rsid w:val="00D82FF0"/>
    <w:rsid w:val="00D83BFD"/>
    <w:rsid w:val="00D841A0"/>
    <w:rsid w:val="00D84302"/>
    <w:rsid w:val="00D86B4B"/>
    <w:rsid w:val="00D87A1E"/>
    <w:rsid w:val="00D90176"/>
    <w:rsid w:val="00D909AE"/>
    <w:rsid w:val="00D9301F"/>
    <w:rsid w:val="00D94E04"/>
    <w:rsid w:val="00D95838"/>
    <w:rsid w:val="00D9615E"/>
    <w:rsid w:val="00D977F6"/>
    <w:rsid w:val="00DA3E4E"/>
    <w:rsid w:val="00DB1D60"/>
    <w:rsid w:val="00DB4C89"/>
    <w:rsid w:val="00DB6140"/>
    <w:rsid w:val="00DC0823"/>
    <w:rsid w:val="00DC1764"/>
    <w:rsid w:val="00DC18CC"/>
    <w:rsid w:val="00DC3288"/>
    <w:rsid w:val="00DC4079"/>
    <w:rsid w:val="00DC5CD0"/>
    <w:rsid w:val="00DC669C"/>
    <w:rsid w:val="00DC6E03"/>
    <w:rsid w:val="00DD0371"/>
    <w:rsid w:val="00DD457E"/>
    <w:rsid w:val="00DD5D4A"/>
    <w:rsid w:val="00DD699E"/>
    <w:rsid w:val="00DD6A2E"/>
    <w:rsid w:val="00DD7793"/>
    <w:rsid w:val="00DD7E03"/>
    <w:rsid w:val="00DE10BB"/>
    <w:rsid w:val="00DE335D"/>
    <w:rsid w:val="00DE7077"/>
    <w:rsid w:val="00DE7CBD"/>
    <w:rsid w:val="00DF11F5"/>
    <w:rsid w:val="00DF3877"/>
    <w:rsid w:val="00DF4880"/>
    <w:rsid w:val="00DF4C61"/>
    <w:rsid w:val="00DF514D"/>
    <w:rsid w:val="00DF5A12"/>
    <w:rsid w:val="00DF71F6"/>
    <w:rsid w:val="00E0187B"/>
    <w:rsid w:val="00E038AF"/>
    <w:rsid w:val="00E03DDF"/>
    <w:rsid w:val="00E0477E"/>
    <w:rsid w:val="00E04D82"/>
    <w:rsid w:val="00E05C82"/>
    <w:rsid w:val="00E06238"/>
    <w:rsid w:val="00E07D8D"/>
    <w:rsid w:val="00E1079F"/>
    <w:rsid w:val="00E113E7"/>
    <w:rsid w:val="00E11AB7"/>
    <w:rsid w:val="00E1229B"/>
    <w:rsid w:val="00E1266A"/>
    <w:rsid w:val="00E12B0A"/>
    <w:rsid w:val="00E13C8A"/>
    <w:rsid w:val="00E20F1B"/>
    <w:rsid w:val="00E2446A"/>
    <w:rsid w:val="00E24654"/>
    <w:rsid w:val="00E254DB"/>
    <w:rsid w:val="00E25D87"/>
    <w:rsid w:val="00E26161"/>
    <w:rsid w:val="00E26BB2"/>
    <w:rsid w:val="00E3037D"/>
    <w:rsid w:val="00E30F67"/>
    <w:rsid w:val="00E31944"/>
    <w:rsid w:val="00E324BD"/>
    <w:rsid w:val="00E328A7"/>
    <w:rsid w:val="00E40C59"/>
    <w:rsid w:val="00E430AB"/>
    <w:rsid w:val="00E440BD"/>
    <w:rsid w:val="00E45AC0"/>
    <w:rsid w:val="00E45CA0"/>
    <w:rsid w:val="00E52120"/>
    <w:rsid w:val="00E5243B"/>
    <w:rsid w:val="00E57C11"/>
    <w:rsid w:val="00E74768"/>
    <w:rsid w:val="00E770AA"/>
    <w:rsid w:val="00E770C3"/>
    <w:rsid w:val="00E77298"/>
    <w:rsid w:val="00E80569"/>
    <w:rsid w:val="00E81E42"/>
    <w:rsid w:val="00E8644C"/>
    <w:rsid w:val="00E866A9"/>
    <w:rsid w:val="00E87718"/>
    <w:rsid w:val="00E907B8"/>
    <w:rsid w:val="00E92A30"/>
    <w:rsid w:val="00E93F47"/>
    <w:rsid w:val="00E95E01"/>
    <w:rsid w:val="00E96F5F"/>
    <w:rsid w:val="00EA2E66"/>
    <w:rsid w:val="00EA382C"/>
    <w:rsid w:val="00EA6EE6"/>
    <w:rsid w:val="00EA79B7"/>
    <w:rsid w:val="00EB357D"/>
    <w:rsid w:val="00EB3E98"/>
    <w:rsid w:val="00EB3EA3"/>
    <w:rsid w:val="00EB4D78"/>
    <w:rsid w:val="00EB4FC4"/>
    <w:rsid w:val="00EC224A"/>
    <w:rsid w:val="00EC28D2"/>
    <w:rsid w:val="00EC291A"/>
    <w:rsid w:val="00EC2AA3"/>
    <w:rsid w:val="00EC31BA"/>
    <w:rsid w:val="00EC3D76"/>
    <w:rsid w:val="00EC7093"/>
    <w:rsid w:val="00EC73AF"/>
    <w:rsid w:val="00ED0793"/>
    <w:rsid w:val="00ED1748"/>
    <w:rsid w:val="00ED1E30"/>
    <w:rsid w:val="00ED20B3"/>
    <w:rsid w:val="00ED4699"/>
    <w:rsid w:val="00ED6033"/>
    <w:rsid w:val="00ED7CB7"/>
    <w:rsid w:val="00EE048E"/>
    <w:rsid w:val="00EE17A6"/>
    <w:rsid w:val="00EE1F8A"/>
    <w:rsid w:val="00EE362D"/>
    <w:rsid w:val="00EE38A7"/>
    <w:rsid w:val="00EE446B"/>
    <w:rsid w:val="00EE4CF4"/>
    <w:rsid w:val="00EE5C8E"/>
    <w:rsid w:val="00EF1C11"/>
    <w:rsid w:val="00EF277D"/>
    <w:rsid w:val="00F01E57"/>
    <w:rsid w:val="00F04DE6"/>
    <w:rsid w:val="00F04DE8"/>
    <w:rsid w:val="00F04F72"/>
    <w:rsid w:val="00F05B52"/>
    <w:rsid w:val="00F07355"/>
    <w:rsid w:val="00F07CDF"/>
    <w:rsid w:val="00F115BE"/>
    <w:rsid w:val="00F119AD"/>
    <w:rsid w:val="00F11AD0"/>
    <w:rsid w:val="00F12D0B"/>
    <w:rsid w:val="00F12E69"/>
    <w:rsid w:val="00F1509C"/>
    <w:rsid w:val="00F154BC"/>
    <w:rsid w:val="00F16CE3"/>
    <w:rsid w:val="00F17441"/>
    <w:rsid w:val="00F22018"/>
    <w:rsid w:val="00F2352E"/>
    <w:rsid w:val="00F3091E"/>
    <w:rsid w:val="00F31023"/>
    <w:rsid w:val="00F327D8"/>
    <w:rsid w:val="00F35374"/>
    <w:rsid w:val="00F3571C"/>
    <w:rsid w:val="00F36A04"/>
    <w:rsid w:val="00F402D8"/>
    <w:rsid w:val="00F42103"/>
    <w:rsid w:val="00F425FF"/>
    <w:rsid w:val="00F44ABD"/>
    <w:rsid w:val="00F45D07"/>
    <w:rsid w:val="00F47720"/>
    <w:rsid w:val="00F50434"/>
    <w:rsid w:val="00F524A1"/>
    <w:rsid w:val="00F53584"/>
    <w:rsid w:val="00F55A43"/>
    <w:rsid w:val="00F560B9"/>
    <w:rsid w:val="00F56E9B"/>
    <w:rsid w:val="00F61DAE"/>
    <w:rsid w:val="00F6477A"/>
    <w:rsid w:val="00F71352"/>
    <w:rsid w:val="00F714F4"/>
    <w:rsid w:val="00F73B60"/>
    <w:rsid w:val="00F74012"/>
    <w:rsid w:val="00F74A46"/>
    <w:rsid w:val="00F772E4"/>
    <w:rsid w:val="00F77842"/>
    <w:rsid w:val="00F779BF"/>
    <w:rsid w:val="00F81406"/>
    <w:rsid w:val="00F819B5"/>
    <w:rsid w:val="00F8234B"/>
    <w:rsid w:val="00F83758"/>
    <w:rsid w:val="00F83B8F"/>
    <w:rsid w:val="00F9028E"/>
    <w:rsid w:val="00F90BF1"/>
    <w:rsid w:val="00F93AFF"/>
    <w:rsid w:val="00F942F5"/>
    <w:rsid w:val="00F96687"/>
    <w:rsid w:val="00FA0773"/>
    <w:rsid w:val="00FA0902"/>
    <w:rsid w:val="00FA0DDE"/>
    <w:rsid w:val="00FA23A2"/>
    <w:rsid w:val="00FA3DD7"/>
    <w:rsid w:val="00FA5C57"/>
    <w:rsid w:val="00FA72DC"/>
    <w:rsid w:val="00FA7601"/>
    <w:rsid w:val="00FB10FF"/>
    <w:rsid w:val="00FB1B66"/>
    <w:rsid w:val="00FB2467"/>
    <w:rsid w:val="00FB2B41"/>
    <w:rsid w:val="00FB3232"/>
    <w:rsid w:val="00FB3E96"/>
    <w:rsid w:val="00FB4E2A"/>
    <w:rsid w:val="00FB5F32"/>
    <w:rsid w:val="00FB62C8"/>
    <w:rsid w:val="00FB6782"/>
    <w:rsid w:val="00FB6CE9"/>
    <w:rsid w:val="00FB6D13"/>
    <w:rsid w:val="00FC37A9"/>
    <w:rsid w:val="00FC7544"/>
    <w:rsid w:val="00FD4548"/>
    <w:rsid w:val="00FD496B"/>
    <w:rsid w:val="00FD6A29"/>
    <w:rsid w:val="00FE016F"/>
    <w:rsid w:val="00FE0948"/>
    <w:rsid w:val="00FE0BA5"/>
    <w:rsid w:val="00FE2AC3"/>
    <w:rsid w:val="00FE4EAC"/>
    <w:rsid w:val="00FE6D51"/>
    <w:rsid w:val="00FE7491"/>
    <w:rsid w:val="00FF02F1"/>
    <w:rsid w:val="00FF4A03"/>
    <w:rsid w:val="00FF5702"/>
    <w:rsid w:val="00FF74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9" type="connector" idref="#_x0000_s1040"/>
        <o:r id="V:Rule10" type="connector" idref="#_x0000_s1036"/>
        <o:r id="V:Rule11" type="connector" idref="#_x0000_s1062"/>
        <o:r id="V:Rule12" type="connector" idref="#_x0000_s1057"/>
        <o:r id="V:Rule13" type="connector" idref="#_x0000_s1049"/>
        <o:r id="V:Rule14" type="connector" idref="#_x0000_s1041"/>
        <o:r id="V:Rule15" type="connector" idref="#_x0000_s1048"/>
        <o:r id="V:Rule16" type="connector" idref="#_x0000_s104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84"/>
    <w:pPr>
      <w:spacing w:after="120"/>
      <w:jc w:val="both"/>
    </w:pPr>
    <w:rPr>
      <w:rFonts w:ascii="Century Gothic" w:hAnsi="Century Gothic"/>
      <w:sz w:val="22"/>
      <w:szCs w:val="22"/>
      <w:lang w:eastAsia="it-IT"/>
    </w:rPr>
  </w:style>
  <w:style w:type="paragraph" w:styleId="Titre1">
    <w:name w:val="heading 1"/>
    <w:basedOn w:val="Normal"/>
    <w:next w:val="Normal"/>
    <w:qFormat/>
    <w:rsid w:val="003B7984"/>
    <w:pPr>
      <w:keepNext/>
      <w:numPr>
        <w:numId w:val="6"/>
      </w:numPr>
      <w:spacing w:before="240" w:after="240"/>
      <w:outlineLvl w:val="0"/>
    </w:pPr>
    <w:rPr>
      <w:rFonts w:cs="Arial"/>
      <w:b/>
      <w:bCs/>
      <w:caps/>
      <w:sz w:val="28"/>
    </w:rPr>
  </w:style>
  <w:style w:type="paragraph" w:styleId="Titre2">
    <w:name w:val="heading 2"/>
    <w:basedOn w:val="Normal"/>
    <w:next w:val="Normal"/>
    <w:qFormat/>
    <w:rsid w:val="003B7984"/>
    <w:pPr>
      <w:keepNext/>
      <w:numPr>
        <w:ilvl w:val="1"/>
        <w:numId w:val="6"/>
      </w:numPr>
      <w:spacing w:before="240" w:after="240"/>
      <w:outlineLvl w:val="1"/>
    </w:pPr>
    <w:rPr>
      <w:rFonts w:cs="Arial"/>
      <w:b/>
      <w:bCs/>
      <w:iCs/>
      <w:sz w:val="24"/>
    </w:rPr>
  </w:style>
  <w:style w:type="paragraph" w:styleId="Titre3">
    <w:name w:val="heading 3"/>
    <w:basedOn w:val="Normal"/>
    <w:next w:val="Normal"/>
    <w:link w:val="Titre3Car"/>
    <w:qFormat/>
    <w:rsid w:val="003B7984"/>
    <w:pPr>
      <w:keepNext/>
      <w:numPr>
        <w:ilvl w:val="2"/>
        <w:numId w:val="6"/>
      </w:numPr>
      <w:spacing w:before="240" w:after="240"/>
      <w:outlineLvl w:val="2"/>
    </w:pPr>
    <w:rPr>
      <w:rFonts w:cs="Arial"/>
      <w:bCs/>
      <w:i/>
      <w:sz w:val="24"/>
      <w:szCs w:val="24"/>
    </w:rPr>
  </w:style>
  <w:style w:type="paragraph" w:styleId="Titre4">
    <w:name w:val="heading 4"/>
    <w:basedOn w:val="Normal"/>
    <w:next w:val="Normal"/>
    <w:qFormat/>
    <w:rsid w:val="003B7984"/>
    <w:pPr>
      <w:keepNext/>
      <w:numPr>
        <w:ilvl w:val="3"/>
        <w:numId w:val="6"/>
      </w:numPr>
      <w:spacing w:before="240" w:after="60"/>
      <w:outlineLvl w:val="3"/>
    </w:pPr>
    <w:rPr>
      <w:rFonts w:ascii="Times New Roman" w:hAnsi="Times New Roman"/>
      <w:b/>
      <w:bCs/>
      <w:sz w:val="28"/>
      <w:szCs w:val="28"/>
    </w:rPr>
  </w:style>
  <w:style w:type="paragraph" w:styleId="Titre5">
    <w:name w:val="heading 5"/>
    <w:basedOn w:val="Normal"/>
    <w:next w:val="Normal"/>
    <w:qFormat/>
    <w:rsid w:val="003B7984"/>
    <w:pPr>
      <w:numPr>
        <w:ilvl w:val="4"/>
        <w:numId w:val="6"/>
      </w:numPr>
      <w:spacing w:before="240" w:after="60"/>
      <w:outlineLvl w:val="4"/>
    </w:pPr>
    <w:rPr>
      <w:b/>
      <w:bCs/>
      <w:i/>
      <w:iCs/>
      <w:sz w:val="26"/>
      <w:szCs w:val="26"/>
    </w:rPr>
  </w:style>
  <w:style w:type="paragraph" w:styleId="Titre6">
    <w:name w:val="heading 6"/>
    <w:basedOn w:val="Normal"/>
    <w:next w:val="Normal"/>
    <w:qFormat/>
    <w:rsid w:val="003B7984"/>
    <w:pPr>
      <w:numPr>
        <w:ilvl w:val="5"/>
        <w:numId w:val="6"/>
      </w:numPr>
      <w:spacing w:before="240" w:after="60"/>
      <w:outlineLvl w:val="5"/>
    </w:pPr>
    <w:rPr>
      <w:rFonts w:ascii="Times New Roman" w:hAnsi="Times New Roman"/>
      <w:b/>
      <w:bCs/>
    </w:rPr>
  </w:style>
  <w:style w:type="paragraph" w:styleId="Titre7">
    <w:name w:val="heading 7"/>
    <w:basedOn w:val="Normal"/>
    <w:next w:val="Normal"/>
    <w:qFormat/>
    <w:rsid w:val="003B7984"/>
    <w:pPr>
      <w:numPr>
        <w:ilvl w:val="6"/>
        <w:numId w:val="6"/>
      </w:numPr>
      <w:spacing w:before="240" w:after="60"/>
      <w:outlineLvl w:val="6"/>
    </w:pPr>
    <w:rPr>
      <w:rFonts w:ascii="Times New Roman" w:hAnsi="Times New Roman"/>
      <w:sz w:val="24"/>
      <w:szCs w:val="24"/>
    </w:rPr>
  </w:style>
  <w:style w:type="paragraph" w:styleId="Titre8">
    <w:name w:val="heading 8"/>
    <w:basedOn w:val="Normal"/>
    <w:next w:val="Normal"/>
    <w:qFormat/>
    <w:rsid w:val="003B7984"/>
    <w:pPr>
      <w:numPr>
        <w:ilvl w:val="7"/>
        <w:numId w:val="6"/>
      </w:numPr>
      <w:spacing w:before="240" w:after="60"/>
      <w:outlineLvl w:val="7"/>
    </w:pPr>
    <w:rPr>
      <w:rFonts w:ascii="Times New Roman" w:hAnsi="Times New Roman"/>
      <w:i/>
      <w:iCs/>
      <w:sz w:val="24"/>
      <w:szCs w:val="24"/>
    </w:rPr>
  </w:style>
  <w:style w:type="paragraph" w:styleId="Titre9">
    <w:name w:val="heading 9"/>
    <w:basedOn w:val="Normal"/>
    <w:next w:val="Normal"/>
    <w:qFormat/>
    <w:rsid w:val="003B7984"/>
    <w:pPr>
      <w:numPr>
        <w:ilvl w:val="8"/>
        <w:numId w:val="6"/>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ntato1">
    <w:name w:val="Puntato 1"/>
    <w:basedOn w:val="Normal"/>
    <w:link w:val="Puntato1Carattere"/>
    <w:rsid w:val="000E6D0C"/>
    <w:pPr>
      <w:numPr>
        <w:numId w:val="1"/>
      </w:numPr>
    </w:pPr>
  </w:style>
  <w:style w:type="paragraph" w:customStyle="1" w:styleId="Puntato2">
    <w:name w:val="Puntato 2"/>
    <w:basedOn w:val="Normal"/>
    <w:next w:val="Normal"/>
    <w:rsid w:val="00511FF0"/>
    <w:pPr>
      <w:numPr>
        <w:numId w:val="2"/>
      </w:numPr>
      <w:spacing w:after="60"/>
    </w:pPr>
  </w:style>
  <w:style w:type="paragraph" w:styleId="Pieddepage">
    <w:name w:val="footer"/>
    <w:basedOn w:val="Normal"/>
    <w:link w:val="PieddepageCar"/>
    <w:uiPriority w:val="99"/>
    <w:rsid w:val="006E4BBA"/>
    <w:pPr>
      <w:tabs>
        <w:tab w:val="center" w:pos="4819"/>
        <w:tab w:val="left" w:pos="9638"/>
      </w:tabs>
      <w:spacing w:after="0"/>
      <w:jc w:val="left"/>
    </w:pPr>
    <w:rPr>
      <w:i/>
      <w:sz w:val="20"/>
    </w:rPr>
  </w:style>
  <w:style w:type="paragraph" w:styleId="Textedebulles">
    <w:name w:val="Balloon Text"/>
    <w:basedOn w:val="Normal"/>
    <w:semiHidden/>
    <w:rsid w:val="00095F48"/>
    <w:rPr>
      <w:rFonts w:ascii="Tahoma" w:hAnsi="Tahoma" w:cs="Tahoma"/>
      <w:sz w:val="16"/>
      <w:szCs w:val="16"/>
    </w:rPr>
  </w:style>
  <w:style w:type="table" w:styleId="Grilledutableau">
    <w:name w:val="Table Grid"/>
    <w:basedOn w:val="TableauNormal"/>
    <w:uiPriority w:val="59"/>
    <w:rsid w:val="00D745D9"/>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documento">
    <w:name w:val="Titolo documento"/>
    <w:basedOn w:val="Normal"/>
    <w:rsid w:val="00F964FA"/>
    <w:pPr>
      <w:spacing w:after="0" w:line="480" w:lineRule="auto"/>
      <w:jc w:val="center"/>
    </w:pPr>
    <w:rPr>
      <w:b/>
      <w:sz w:val="28"/>
      <w:szCs w:val="24"/>
    </w:rPr>
  </w:style>
  <w:style w:type="paragraph" w:customStyle="1" w:styleId="Tabellasx">
    <w:name w:val="Tabella sx"/>
    <w:basedOn w:val="Normal"/>
    <w:link w:val="TabellasxCarattere"/>
    <w:rsid w:val="00F42CA1"/>
    <w:pPr>
      <w:spacing w:before="40" w:after="40"/>
      <w:jc w:val="left"/>
    </w:pPr>
    <w:rPr>
      <w:sz w:val="20"/>
      <w:szCs w:val="20"/>
    </w:rPr>
  </w:style>
  <w:style w:type="paragraph" w:customStyle="1" w:styleId="Tabellacentro">
    <w:name w:val="Tabella centro"/>
    <w:basedOn w:val="Tabellasx"/>
    <w:rsid w:val="00F42CA1"/>
    <w:pPr>
      <w:jc w:val="center"/>
    </w:pPr>
  </w:style>
  <w:style w:type="paragraph" w:customStyle="1" w:styleId="Tabelladx">
    <w:name w:val="Tabella dx"/>
    <w:basedOn w:val="Tabellasx"/>
    <w:next w:val="Tabellasx"/>
    <w:rsid w:val="00F42CA1"/>
    <w:pPr>
      <w:jc w:val="right"/>
    </w:pPr>
  </w:style>
  <w:style w:type="paragraph" w:styleId="En-tte">
    <w:name w:val="header"/>
    <w:aliases w:val="SDmad TeT"/>
    <w:basedOn w:val="Normal"/>
    <w:link w:val="En-tteCar"/>
    <w:rsid w:val="000E539F"/>
    <w:pPr>
      <w:tabs>
        <w:tab w:val="center" w:pos="4819"/>
        <w:tab w:val="right" w:pos="9638"/>
      </w:tabs>
    </w:pPr>
  </w:style>
  <w:style w:type="character" w:styleId="Numrodepage">
    <w:name w:val="page number"/>
    <w:basedOn w:val="Policepardfaut"/>
    <w:rsid w:val="000E539F"/>
  </w:style>
  <w:style w:type="paragraph" w:customStyle="1" w:styleId="Puces">
    <w:name w:val="Puces"/>
    <w:basedOn w:val="Normal"/>
    <w:rsid w:val="000F506D"/>
    <w:pPr>
      <w:tabs>
        <w:tab w:val="num" w:pos="567"/>
      </w:tabs>
      <w:suppressAutoHyphens/>
      <w:spacing w:before="120" w:after="60"/>
    </w:pPr>
    <w:rPr>
      <w:rFonts w:ascii="Times New Roman" w:hAnsi="Times New Roman"/>
      <w:szCs w:val="20"/>
      <w:lang w:eastAsia="ar-SA"/>
    </w:rPr>
  </w:style>
  <w:style w:type="paragraph" w:styleId="TM1">
    <w:name w:val="toc 1"/>
    <w:basedOn w:val="Normal"/>
    <w:next w:val="Normal"/>
    <w:autoRedefine/>
    <w:uiPriority w:val="39"/>
    <w:rsid w:val="00F751DA"/>
    <w:pPr>
      <w:spacing w:before="240"/>
      <w:jc w:val="left"/>
    </w:pPr>
    <w:rPr>
      <w:b/>
      <w:bCs/>
      <w:szCs w:val="20"/>
    </w:rPr>
  </w:style>
  <w:style w:type="paragraph" w:styleId="TM2">
    <w:name w:val="toc 2"/>
    <w:basedOn w:val="Normal"/>
    <w:next w:val="Normal"/>
    <w:autoRedefine/>
    <w:uiPriority w:val="39"/>
    <w:rsid w:val="00F751DA"/>
    <w:pPr>
      <w:spacing w:before="120" w:after="0"/>
      <w:ind w:left="220"/>
      <w:jc w:val="left"/>
    </w:pPr>
    <w:rPr>
      <w:i/>
      <w:iCs/>
      <w:szCs w:val="20"/>
    </w:rPr>
  </w:style>
  <w:style w:type="paragraph" w:styleId="TM3">
    <w:name w:val="toc 3"/>
    <w:basedOn w:val="Normal"/>
    <w:next w:val="Normal"/>
    <w:autoRedefine/>
    <w:semiHidden/>
    <w:rsid w:val="00F751DA"/>
    <w:pPr>
      <w:spacing w:after="0"/>
      <w:ind w:left="440"/>
      <w:jc w:val="left"/>
    </w:pPr>
    <w:rPr>
      <w:szCs w:val="20"/>
    </w:rPr>
  </w:style>
  <w:style w:type="character" w:styleId="Lienhypertexte">
    <w:name w:val="Hyperlink"/>
    <w:basedOn w:val="Policepardfaut"/>
    <w:uiPriority w:val="99"/>
    <w:rsid w:val="00807AC2"/>
    <w:rPr>
      <w:color w:val="0000FF"/>
      <w:u w:val="single"/>
    </w:rPr>
  </w:style>
  <w:style w:type="character" w:customStyle="1" w:styleId="EmailStyle311">
    <w:name w:val="EmailStyle31"/>
    <w:aliases w:val="EmailStyle31"/>
    <w:basedOn w:val="Policepardfaut"/>
    <w:semiHidden/>
    <w:personal/>
    <w:personalCompose/>
    <w:rsid w:val="00F608A4"/>
    <w:rPr>
      <w:rFonts w:ascii="Arial" w:hAnsi="Arial" w:cs="Arial"/>
      <w:color w:val="auto"/>
      <w:sz w:val="20"/>
      <w:szCs w:val="20"/>
    </w:rPr>
  </w:style>
  <w:style w:type="character" w:customStyle="1" w:styleId="Titre3Car">
    <w:name w:val="Titre 3 Car"/>
    <w:basedOn w:val="Policepardfaut"/>
    <w:link w:val="Titre3"/>
    <w:rsid w:val="003B7984"/>
    <w:rPr>
      <w:rFonts w:ascii="Century Gothic" w:hAnsi="Century Gothic" w:cs="Arial"/>
      <w:bCs/>
      <w:i/>
      <w:sz w:val="24"/>
      <w:szCs w:val="24"/>
      <w:lang w:eastAsia="it-IT"/>
    </w:rPr>
  </w:style>
  <w:style w:type="paragraph" w:styleId="Corpsdetexte3">
    <w:name w:val="Body Text 3"/>
    <w:basedOn w:val="Normal"/>
    <w:rsid w:val="001B45C6"/>
    <w:rPr>
      <w:sz w:val="16"/>
      <w:szCs w:val="16"/>
    </w:rPr>
  </w:style>
  <w:style w:type="paragraph" w:styleId="NormalWeb">
    <w:name w:val="Normal (Web)"/>
    <w:basedOn w:val="Normal"/>
    <w:rsid w:val="001E0E93"/>
    <w:pPr>
      <w:spacing w:before="100" w:beforeAutospacing="1" w:after="100" w:afterAutospacing="1"/>
      <w:jc w:val="left"/>
    </w:pPr>
    <w:rPr>
      <w:rFonts w:ascii="Times New Roman" w:hAnsi="Times New Roman"/>
      <w:sz w:val="24"/>
      <w:szCs w:val="24"/>
      <w:lang w:eastAsia="fr-FR"/>
    </w:rPr>
  </w:style>
  <w:style w:type="paragraph" w:styleId="Notedebasdepage">
    <w:name w:val="footnote text"/>
    <w:basedOn w:val="Normal"/>
    <w:link w:val="NotedebasdepageCar"/>
    <w:uiPriority w:val="99"/>
    <w:semiHidden/>
    <w:rsid w:val="001E0E93"/>
    <w:pPr>
      <w:spacing w:after="0"/>
      <w:jc w:val="left"/>
    </w:pPr>
    <w:rPr>
      <w:rFonts w:ascii="Times New Roman" w:hAnsi="Times New Roman"/>
      <w:sz w:val="20"/>
      <w:szCs w:val="20"/>
      <w:lang w:val="en-US" w:eastAsia="en-US"/>
    </w:rPr>
  </w:style>
  <w:style w:type="character" w:styleId="Appelnotedebasdep">
    <w:name w:val="footnote reference"/>
    <w:basedOn w:val="Policepardfaut"/>
    <w:uiPriority w:val="99"/>
    <w:semiHidden/>
    <w:rsid w:val="001E0E93"/>
    <w:rPr>
      <w:vertAlign w:val="superscript"/>
    </w:rPr>
  </w:style>
  <w:style w:type="paragraph" w:styleId="TM4">
    <w:name w:val="toc 4"/>
    <w:basedOn w:val="Normal"/>
    <w:next w:val="Normal"/>
    <w:autoRedefine/>
    <w:semiHidden/>
    <w:rsid w:val="00347459"/>
    <w:pPr>
      <w:spacing w:after="0"/>
      <w:ind w:left="660"/>
      <w:jc w:val="left"/>
    </w:pPr>
    <w:rPr>
      <w:rFonts w:ascii="Times New Roman" w:hAnsi="Times New Roman"/>
      <w:sz w:val="20"/>
      <w:szCs w:val="20"/>
    </w:rPr>
  </w:style>
  <w:style w:type="paragraph" w:styleId="TM5">
    <w:name w:val="toc 5"/>
    <w:basedOn w:val="Normal"/>
    <w:next w:val="Normal"/>
    <w:autoRedefine/>
    <w:semiHidden/>
    <w:rsid w:val="00347459"/>
    <w:pPr>
      <w:spacing w:after="0"/>
      <w:ind w:left="880"/>
      <w:jc w:val="left"/>
    </w:pPr>
    <w:rPr>
      <w:rFonts w:ascii="Times New Roman" w:hAnsi="Times New Roman"/>
      <w:sz w:val="20"/>
      <w:szCs w:val="20"/>
    </w:rPr>
  </w:style>
  <w:style w:type="paragraph" w:styleId="TM6">
    <w:name w:val="toc 6"/>
    <w:basedOn w:val="Normal"/>
    <w:next w:val="Normal"/>
    <w:autoRedefine/>
    <w:semiHidden/>
    <w:rsid w:val="00347459"/>
    <w:pPr>
      <w:spacing w:after="0"/>
      <w:ind w:left="1100"/>
      <w:jc w:val="left"/>
    </w:pPr>
    <w:rPr>
      <w:rFonts w:ascii="Times New Roman" w:hAnsi="Times New Roman"/>
      <w:sz w:val="20"/>
      <w:szCs w:val="20"/>
    </w:rPr>
  </w:style>
  <w:style w:type="paragraph" w:styleId="TM7">
    <w:name w:val="toc 7"/>
    <w:basedOn w:val="Normal"/>
    <w:next w:val="Normal"/>
    <w:autoRedefine/>
    <w:semiHidden/>
    <w:rsid w:val="00347459"/>
    <w:pPr>
      <w:spacing w:after="0"/>
      <w:ind w:left="1320"/>
      <w:jc w:val="left"/>
    </w:pPr>
    <w:rPr>
      <w:rFonts w:ascii="Times New Roman" w:hAnsi="Times New Roman"/>
      <w:sz w:val="20"/>
      <w:szCs w:val="20"/>
    </w:rPr>
  </w:style>
  <w:style w:type="paragraph" w:styleId="TM8">
    <w:name w:val="toc 8"/>
    <w:basedOn w:val="Normal"/>
    <w:next w:val="Normal"/>
    <w:autoRedefine/>
    <w:semiHidden/>
    <w:rsid w:val="00347459"/>
    <w:pPr>
      <w:spacing w:after="0"/>
      <w:ind w:left="1540"/>
      <w:jc w:val="left"/>
    </w:pPr>
    <w:rPr>
      <w:rFonts w:ascii="Times New Roman" w:hAnsi="Times New Roman"/>
      <w:sz w:val="20"/>
      <w:szCs w:val="20"/>
    </w:rPr>
  </w:style>
  <w:style w:type="paragraph" w:styleId="TM9">
    <w:name w:val="toc 9"/>
    <w:basedOn w:val="Normal"/>
    <w:next w:val="Normal"/>
    <w:autoRedefine/>
    <w:semiHidden/>
    <w:rsid w:val="00347459"/>
    <w:pPr>
      <w:spacing w:after="0"/>
      <w:ind w:left="1760"/>
      <w:jc w:val="left"/>
    </w:pPr>
    <w:rPr>
      <w:rFonts w:ascii="Times New Roman" w:hAnsi="Times New Roman"/>
      <w:sz w:val="20"/>
      <w:szCs w:val="20"/>
    </w:rPr>
  </w:style>
  <w:style w:type="paragraph" w:styleId="Sansinterligne">
    <w:name w:val="No Spacing"/>
    <w:qFormat/>
    <w:rsid w:val="002523C7"/>
    <w:pPr>
      <w:numPr>
        <w:numId w:val="3"/>
      </w:numPr>
      <w:jc w:val="both"/>
    </w:pPr>
    <w:rPr>
      <w:rFonts w:ascii="Arial" w:eastAsia="Calibri" w:hAnsi="Arial"/>
      <w:sz w:val="22"/>
      <w:szCs w:val="22"/>
      <w:lang w:eastAsia="en-US"/>
    </w:rPr>
  </w:style>
  <w:style w:type="paragraph" w:customStyle="1" w:styleId="Enumrationavecpuce">
    <w:name w:val="Enumération avec puce"/>
    <w:basedOn w:val="Normal"/>
    <w:link w:val="EnumrationavecpuceCar"/>
    <w:qFormat/>
    <w:rsid w:val="002523C7"/>
    <w:pPr>
      <w:numPr>
        <w:numId w:val="4"/>
      </w:numPr>
      <w:spacing w:after="200" w:line="276" w:lineRule="auto"/>
    </w:pPr>
    <w:rPr>
      <w:rFonts w:cs="Arial"/>
      <w:sz w:val="20"/>
      <w:szCs w:val="20"/>
      <w:lang w:eastAsia="fr-FR"/>
    </w:rPr>
  </w:style>
  <w:style w:type="character" w:customStyle="1" w:styleId="EnumrationavecpuceCar">
    <w:name w:val="Enumération avec puce Car"/>
    <w:basedOn w:val="Policepardfaut"/>
    <w:link w:val="Enumrationavecpuce"/>
    <w:rsid w:val="002523C7"/>
    <w:rPr>
      <w:rFonts w:ascii="Century Gothic" w:hAnsi="Century Gothic" w:cs="Arial"/>
    </w:rPr>
  </w:style>
  <w:style w:type="paragraph" w:customStyle="1" w:styleId="Arial">
    <w:name w:val="Arial"/>
    <w:basedOn w:val="Normal"/>
    <w:rsid w:val="002523C7"/>
    <w:pPr>
      <w:spacing w:after="0"/>
      <w:jc w:val="left"/>
    </w:pPr>
    <w:rPr>
      <w:rFonts w:ascii="Times New Roman" w:hAnsi="Times New Roman"/>
      <w:sz w:val="24"/>
      <w:szCs w:val="24"/>
      <w:lang w:eastAsia="fr-FR"/>
    </w:rPr>
  </w:style>
  <w:style w:type="paragraph" w:styleId="Corpsdetexte2">
    <w:name w:val="Body Text 2"/>
    <w:basedOn w:val="Normal"/>
    <w:rsid w:val="002523C7"/>
    <w:pPr>
      <w:spacing w:line="480" w:lineRule="auto"/>
    </w:pPr>
  </w:style>
  <w:style w:type="character" w:customStyle="1" w:styleId="En-tteCar">
    <w:name w:val="En-tête Car"/>
    <w:aliases w:val="SDmad TeT Car"/>
    <w:basedOn w:val="Policepardfaut"/>
    <w:link w:val="En-tte"/>
    <w:rsid w:val="002523C7"/>
    <w:rPr>
      <w:rFonts w:ascii="Arial" w:hAnsi="Arial"/>
      <w:sz w:val="22"/>
      <w:szCs w:val="22"/>
      <w:lang w:val="fr-FR" w:eastAsia="it-IT" w:bidi="ar-SA"/>
    </w:rPr>
  </w:style>
  <w:style w:type="paragraph" w:customStyle="1" w:styleId="StileTabellacentroGrassetto">
    <w:name w:val="Stile Tabella centro + Grassetto"/>
    <w:basedOn w:val="Tabellacentro"/>
    <w:rsid w:val="00F964FA"/>
    <w:rPr>
      <w:b/>
      <w:bCs/>
    </w:rPr>
  </w:style>
  <w:style w:type="paragraph" w:customStyle="1" w:styleId="StileTitolodocumento20pt">
    <w:name w:val="Stile Titolo documento + 20 pt"/>
    <w:basedOn w:val="Titolodocumento"/>
    <w:rsid w:val="00F964FA"/>
    <w:rPr>
      <w:bCs/>
      <w:sz w:val="40"/>
    </w:rPr>
  </w:style>
  <w:style w:type="paragraph" w:customStyle="1" w:styleId="TabellasxGrassetto">
    <w:name w:val="Tabella sx + Grassetto"/>
    <w:basedOn w:val="Tabellasx"/>
    <w:rsid w:val="00123502"/>
    <w:rPr>
      <w:b/>
    </w:rPr>
  </w:style>
  <w:style w:type="paragraph" w:styleId="Paragraphedeliste">
    <w:name w:val="List Paragraph"/>
    <w:basedOn w:val="Normal"/>
    <w:uiPriority w:val="34"/>
    <w:qFormat/>
    <w:rsid w:val="009F2D79"/>
    <w:pPr>
      <w:ind w:left="720"/>
      <w:contextualSpacing/>
    </w:pPr>
  </w:style>
  <w:style w:type="paragraph" w:styleId="Notedefin">
    <w:name w:val="endnote text"/>
    <w:basedOn w:val="Normal"/>
    <w:link w:val="NotedefinCar"/>
    <w:rsid w:val="00B437D3"/>
    <w:rPr>
      <w:szCs w:val="20"/>
    </w:rPr>
  </w:style>
  <w:style w:type="character" w:customStyle="1" w:styleId="NotedefinCar">
    <w:name w:val="Note de fin Car"/>
    <w:basedOn w:val="Policepardfaut"/>
    <w:link w:val="Notedefin"/>
    <w:rsid w:val="00B437D3"/>
    <w:rPr>
      <w:rFonts w:ascii="Century Gothic" w:hAnsi="Century Gothic"/>
      <w:lang w:eastAsia="it-IT"/>
    </w:rPr>
  </w:style>
  <w:style w:type="character" w:styleId="Appeldenotedefin">
    <w:name w:val="endnote reference"/>
    <w:basedOn w:val="Policepardfaut"/>
    <w:rsid w:val="00B437D3"/>
    <w:rPr>
      <w:vertAlign w:val="superscript"/>
    </w:rPr>
  </w:style>
  <w:style w:type="character" w:customStyle="1" w:styleId="Puntato1Carattere">
    <w:name w:val="Puntato 1 Carattere"/>
    <w:basedOn w:val="Policepardfaut"/>
    <w:link w:val="Puntato1"/>
    <w:rsid w:val="004B7B30"/>
    <w:rPr>
      <w:rFonts w:ascii="Century Gothic" w:hAnsi="Century Gothic"/>
      <w:sz w:val="22"/>
      <w:szCs w:val="22"/>
      <w:lang w:eastAsia="it-IT"/>
    </w:rPr>
  </w:style>
  <w:style w:type="paragraph" w:customStyle="1" w:styleId="puntato3">
    <w:name w:val="puntato 3"/>
    <w:basedOn w:val="Normal"/>
    <w:rsid w:val="006E3634"/>
    <w:pPr>
      <w:numPr>
        <w:ilvl w:val="2"/>
        <w:numId w:val="5"/>
      </w:numPr>
      <w:tabs>
        <w:tab w:val="num" w:pos="720"/>
      </w:tabs>
      <w:ind w:left="1276" w:hanging="142"/>
    </w:pPr>
  </w:style>
  <w:style w:type="character" w:styleId="Marquedecommentaire">
    <w:name w:val="annotation reference"/>
    <w:basedOn w:val="Policepardfaut"/>
    <w:semiHidden/>
    <w:rsid w:val="006446E8"/>
    <w:rPr>
      <w:sz w:val="16"/>
      <w:szCs w:val="16"/>
    </w:rPr>
  </w:style>
  <w:style w:type="paragraph" w:styleId="Commentaire">
    <w:name w:val="annotation text"/>
    <w:basedOn w:val="Normal"/>
    <w:semiHidden/>
    <w:rsid w:val="006446E8"/>
    <w:rPr>
      <w:szCs w:val="20"/>
    </w:rPr>
  </w:style>
  <w:style w:type="paragraph" w:styleId="Objetducommentaire">
    <w:name w:val="annotation subject"/>
    <w:basedOn w:val="Commentaire"/>
    <w:next w:val="Commentaire"/>
    <w:semiHidden/>
    <w:rsid w:val="006446E8"/>
    <w:rPr>
      <w:b/>
      <w:bCs/>
    </w:rPr>
  </w:style>
  <w:style w:type="paragraph" w:customStyle="1" w:styleId="StileCentratoMotivoTrasparenteGrigio10">
    <w:name w:val="Stile Centrato Motivo: Trasparente (Grigio 10%)"/>
    <w:basedOn w:val="Normal"/>
    <w:rsid w:val="007F4C57"/>
    <w:pPr>
      <w:shd w:val="clear" w:color="auto" w:fill="E6E6E6"/>
      <w:spacing w:before="240"/>
      <w:jc w:val="center"/>
    </w:pPr>
  </w:style>
  <w:style w:type="paragraph" w:customStyle="1" w:styleId="StileTabelladxGrassetto">
    <w:name w:val="Stile Tabella dx + Grassetto"/>
    <w:basedOn w:val="Tabelladx"/>
    <w:rsid w:val="00F42CA1"/>
    <w:rPr>
      <w:b/>
      <w:bCs/>
    </w:rPr>
  </w:style>
  <w:style w:type="paragraph" w:customStyle="1" w:styleId="StileTabellasxLatino9ptGrassetto">
    <w:name w:val="Stile Tabella sx + (Latino) 9 pt Grassetto"/>
    <w:basedOn w:val="Tabellasx"/>
    <w:link w:val="StileTabellasxLatino9ptGrassettoCarattere"/>
    <w:rsid w:val="00F42CA1"/>
    <w:rPr>
      <w:b/>
      <w:bCs/>
    </w:rPr>
  </w:style>
  <w:style w:type="character" w:customStyle="1" w:styleId="TabellasxCarattere">
    <w:name w:val="Tabella sx Carattere"/>
    <w:basedOn w:val="Policepardfaut"/>
    <w:link w:val="Tabellasx"/>
    <w:rsid w:val="00F42CA1"/>
    <w:rPr>
      <w:rFonts w:ascii="Century Gothic" w:hAnsi="Century Gothic"/>
      <w:lang w:val="fr-FR" w:eastAsia="it-IT" w:bidi="ar-SA"/>
    </w:rPr>
  </w:style>
  <w:style w:type="character" w:customStyle="1" w:styleId="StileTabellasxLatino9ptGrassettoCarattere">
    <w:name w:val="Stile Tabella sx + (Latino) 9 pt Grassetto Carattere"/>
    <w:basedOn w:val="TabellasxCarattere"/>
    <w:link w:val="StileTabellasxLatino9ptGrassetto"/>
    <w:rsid w:val="00F42CA1"/>
    <w:rPr>
      <w:b/>
      <w:bCs/>
    </w:rPr>
  </w:style>
  <w:style w:type="character" w:customStyle="1" w:styleId="NotedebasdepageCar">
    <w:name w:val="Note de bas de page Car"/>
    <w:basedOn w:val="Policepardfaut"/>
    <w:link w:val="Notedebasdepage"/>
    <w:uiPriority w:val="99"/>
    <w:semiHidden/>
    <w:rsid w:val="00BD3461"/>
    <w:rPr>
      <w:lang w:val="en-US" w:eastAsia="en-US"/>
    </w:rPr>
  </w:style>
  <w:style w:type="character" w:customStyle="1" w:styleId="PieddepageCar">
    <w:name w:val="Pied de page Car"/>
    <w:basedOn w:val="Policepardfaut"/>
    <w:link w:val="Pieddepage"/>
    <w:uiPriority w:val="99"/>
    <w:rsid w:val="0098362E"/>
    <w:rPr>
      <w:rFonts w:ascii="Century Gothic" w:hAnsi="Century Gothic"/>
      <w:i/>
      <w:szCs w:val="22"/>
      <w:lang w:eastAsia="it-IT"/>
    </w:rPr>
  </w:style>
</w:styles>
</file>

<file path=word/webSettings.xml><?xml version="1.0" encoding="utf-8"?>
<w:webSettings xmlns:r="http://schemas.openxmlformats.org/officeDocument/2006/relationships" xmlns:w="http://schemas.openxmlformats.org/wordprocessingml/2006/main">
  <w:divs>
    <w:div w:id="9915275">
      <w:bodyDiv w:val="1"/>
      <w:marLeft w:val="0"/>
      <w:marRight w:val="0"/>
      <w:marTop w:val="0"/>
      <w:marBottom w:val="0"/>
      <w:divBdr>
        <w:top w:val="none" w:sz="0" w:space="0" w:color="auto"/>
        <w:left w:val="none" w:sz="0" w:space="0" w:color="auto"/>
        <w:bottom w:val="none" w:sz="0" w:space="0" w:color="auto"/>
        <w:right w:val="none" w:sz="0" w:space="0" w:color="auto"/>
      </w:divBdr>
    </w:div>
    <w:div w:id="49618435">
      <w:bodyDiv w:val="1"/>
      <w:marLeft w:val="0"/>
      <w:marRight w:val="0"/>
      <w:marTop w:val="0"/>
      <w:marBottom w:val="0"/>
      <w:divBdr>
        <w:top w:val="none" w:sz="0" w:space="0" w:color="auto"/>
        <w:left w:val="none" w:sz="0" w:space="0" w:color="auto"/>
        <w:bottom w:val="none" w:sz="0" w:space="0" w:color="auto"/>
        <w:right w:val="none" w:sz="0" w:space="0" w:color="auto"/>
      </w:divBdr>
    </w:div>
    <w:div w:id="52777207">
      <w:bodyDiv w:val="1"/>
      <w:marLeft w:val="0"/>
      <w:marRight w:val="0"/>
      <w:marTop w:val="0"/>
      <w:marBottom w:val="0"/>
      <w:divBdr>
        <w:top w:val="none" w:sz="0" w:space="0" w:color="auto"/>
        <w:left w:val="none" w:sz="0" w:space="0" w:color="auto"/>
        <w:bottom w:val="none" w:sz="0" w:space="0" w:color="auto"/>
        <w:right w:val="none" w:sz="0" w:space="0" w:color="auto"/>
      </w:divBdr>
    </w:div>
    <w:div w:id="58867705">
      <w:bodyDiv w:val="1"/>
      <w:marLeft w:val="0"/>
      <w:marRight w:val="0"/>
      <w:marTop w:val="0"/>
      <w:marBottom w:val="0"/>
      <w:divBdr>
        <w:top w:val="none" w:sz="0" w:space="0" w:color="auto"/>
        <w:left w:val="none" w:sz="0" w:space="0" w:color="auto"/>
        <w:bottom w:val="none" w:sz="0" w:space="0" w:color="auto"/>
        <w:right w:val="none" w:sz="0" w:space="0" w:color="auto"/>
      </w:divBdr>
    </w:div>
    <w:div w:id="59910254">
      <w:bodyDiv w:val="1"/>
      <w:marLeft w:val="0"/>
      <w:marRight w:val="0"/>
      <w:marTop w:val="0"/>
      <w:marBottom w:val="0"/>
      <w:divBdr>
        <w:top w:val="none" w:sz="0" w:space="0" w:color="auto"/>
        <w:left w:val="none" w:sz="0" w:space="0" w:color="auto"/>
        <w:bottom w:val="none" w:sz="0" w:space="0" w:color="auto"/>
        <w:right w:val="none" w:sz="0" w:space="0" w:color="auto"/>
      </w:divBdr>
    </w:div>
    <w:div w:id="60638194">
      <w:bodyDiv w:val="1"/>
      <w:marLeft w:val="0"/>
      <w:marRight w:val="0"/>
      <w:marTop w:val="0"/>
      <w:marBottom w:val="0"/>
      <w:divBdr>
        <w:top w:val="none" w:sz="0" w:space="0" w:color="auto"/>
        <w:left w:val="none" w:sz="0" w:space="0" w:color="auto"/>
        <w:bottom w:val="none" w:sz="0" w:space="0" w:color="auto"/>
        <w:right w:val="none" w:sz="0" w:space="0" w:color="auto"/>
      </w:divBdr>
    </w:div>
    <w:div w:id="135150286">
      <w:bodyDiv w:val="1"/>
      <w:marLeft w:val="0"/>
      <w:marRight w:val="0"/>
      <w:marTop w:val="0"/>
      <w:marBottom w:val="0"/>
      <w:divBdr>
        <w:top w:val="none" w:sz="0" w:space="0" w:color="auto"/>
        <w:left w:val="none" w:sz="0" w:space="0" w:color="auto"/>
        <w:bottom w:val="none" w:sz="0" w:space="0" w:color="auto"/>
        <w:right w:val="none" w:sz="0" w:space="0" w:color="auto"/>
      </w:divBdr>
    </w:div>
    <w:div w:id="138037847">
      <w:bodyDiv w:val="1"/>
      <w:marLeft w:val="0"/>
      <w:marRight w:val="0"/>
      <w:marTop w:val="0"/>
      <w:marBottom w:val="0"/>
      <w:divBdr>
        <w:top w:val="none" w:sz="0" w:space="0" w:color="auto"/>
        <w:left w:val="none" w:sz="0" w:space="0" w:color="auto"/>
        <w:bottom w:val="none" w:sz="0" w:space="0" w:color="auto"/>
        <w:right w:val="none" w:sz="0" w:space="0" w:color="auto"/>
      </w:divBdr>
    </w:div>
    <w:div w:id="178348660">
      <w:bodyDiv w:val="1"/>
      <w:marLeft w:val="0"/>
      <w:marRight w:val="0"/>
      <w:marTop w:val="0"/>
      <w:marBottom w:val="0"/>
      <w:divBdr>
        <w:top w:val="none" w:sz="0" w:space="0" w:color="auto"/>
        <w:left w:val="none" w:sz="0" w:space="0" w:color="auto"/>
        <w:bottom w:val="none" w:sz="0" w:space="0" w:color="auto"/>
        <w:right w:val="none" w:sz="0" w:space="0" w:color="auto"/>
      </w:divBdr>
    </w:div>
    <w:div w:id="197552886">
      <w:bodyDiv w:val="1"/>
      <w:marLeft w:val="0"/>
      <w:marRight w:val="0"/>
      <w:marTop w:val="0"/>
      <w:marBottom w:val="0"/>
      <w:divBdr>
        <w:top w:val="none" w:sz="0" w:space="0" w:color="auto"/>
        <w:left w:val="none" w:sz="0" w:space="0" w:color="auto"/>
        <w:bottom w:val="none" w:sz="0" w:space="0" w:color="auto"/>
        <w:right w:val="none" w:sz="0" w:space="0" w:color="auto"/>
      </w:divBdr>
      <w:divsChild>
        <w:div w:id="723024184">
          <w:marLeft w:val="994"/>
          <w:marRight w:val="0"/>
          <w:marTop w:val="125"/>
          <w:marBottom w:val="0"/>
          <w:divBdr>
            <w:top w:val="none" w:sz="0" w:space="0" w:color="auto"/>
            <w:left w:val="none" w:sz="0" w:space="0" w:color="auto"/>
            <w:bottom w:val="none" w:sz="0" w:space="0" w:color="auto"/>
            <w:right w:val="none" w:sz="0" w:space="0" w:color="auto"/>
          </w:divBdr>
        </w:div>
        <w:div w:id="1093555058">
          <w:marLeft w:val="994"/>
          <w:marRight w:val="0"/>
          <w:marTop w:val="125"/>
          <w:marBottom w:val="0"/>
          <w:divBdr>
            <w:top w:val="none" w:sz="0" w:space="0" w:color="auto"/>
            <w:left w:val="none" w:sz="0" w:space="0" w:color="auto"/>
            <w:bottom w:val="none" w:sz="0" w:space="0" w:color="auto"/>
            <w:right w:val="none" w:sz="0" w:space="0" w:color="auto"/>
          </w:divBdr>
        </w:div>
        <w:div w:id="1273707847">
          <w:marLeft w:val="994"/>
          <w:marRight w:val="0"/>
          <w:marTop w:val="125"/>
          <w:marBottom w:val="0"/>
          <w:divBdr>
            <w:top w:val="none" w:sz="0" w:space="0" w:color="auto"/>
            <w:left w:val="none" w:sz="0" w:space="0" w:color="auto"/>
            <w:bottom w:val="none" w:sz="0" w:space="0" w:color="auto"/>
            <w:right w:val="none" w:sz="0" w:space="0" w:color="auto"/>
          </w:divBdr>
        </w:div>
        <w:div w:id="1593660377">
          <w:marLeft w:val="994"/>
          <w:marRight w:val="0"/>
          <w:marTop w:val="125"/>
          <w:marBottom w:val="0"/>
          <w:divBdr>
            <w:top w:val="none" w:sz="0" w:space="0" w:color="auto"/>
            <w:left w:val="none" w:sz="0" w:space="0" w:color="auto"/>
            <w:bottom w:val="none" w:sz="0" w:space="0" w:color="auto"/>
            <w:right w:val="none" w:sz="0" w:space="0" w:color="auto"/>
          </w:divBdr>
        </w:div>
        <w:div w:id="1814788953">
          <w:marLeft w:val="547"/>
          <w:marRight w:val="0"/>
          <w:marTop w:val="134"/>
          <w:marBottom w:val="0"/>
          <w:divBdr>
            <w:top w:val="none" w:sz="0" w:space="0" w:color="auto"/>
            <w:left w:val="none" w:sz="0" w:space="0" w:color="auto"/>
            <w:bottom w:val="none" w:sz="0" w:space="0" w:color="auto"/>
            <w:right w:val="none" w:sz="0" w:space="0" w:color="auto"/>
          </w:divBdr>
        </w:div>
        <w:div w:id="1875263640">
          <w:marLeft w:val="994"/>
          <w:marRight w:val="0"/>
          <w:marTop w:val="125"/>
          <w:marBottom w:val="0"/>
          <w:divBdr>
            <w:top w:val="none" w:sz="0" w:space="0" w:color="auto"/>
            <w:left w:val="none" w:sz="0" w:space="0" w:color="auto"/>
            <w:bottom w:val="none" w:sz="0" w:space="0" w:color="auto"/>
            <w:right w:val="none" w:sz="0" w:space="0" w:color="auto"/>
          </w:divBdr>
        </w:div>
      </w:divsChild>
    </w:div>
    <w:div w:id="212812166">
      <w:bodyDiv w:val="1"/>
      <w:marLeft w:val="0"/>
      <w:marRight w:val="0"/>
      <w:marTop w:val="0"/>
      <w:marBottom w:val="0"/>
      <w:divBdr>
        <w:top w:val="none" w:sz="0" w:space="0" w:color="auto"/>
        <w:left w:val="none" w:sz="0" w:space="0" w:color="auto"/>
        <w:bottom w:val="none" w:sz="0" w:space="0" w:color="auto"/>
        <w:right w:val="none" w:sz="0" w:space="0" w:color="auto"/>
      </w:divBdr>
    </w:div>
    <w:div w:id="217205684">
      <w:bodyDiv w:val="1"/>
      <w:marLeft w:val="0"/>
      <w:marRight w:val="0"/>
      <w:marTop w:val="0"/>
      <w:marBottom w:val="0"/>
      <w:divBdr>
        <w:top w:val="none" w:sz="0" w:space="0" w:color="auto"/>
        <w:left w:val="none" w:sz="0" w:space="0" w:color="auto"/>
        <w:bottom w:val="none" w:sz="0" w:space="0" w:color="auto"/>
        <w:right w:val="none" w:sz="0" w:space="0" w:color="auto"/>
      </w:divBdr>
    </w:div>
    <w:div w:id="241373381">
      <w:bodyDiv w:val="1"/>
      <w:marLeft w:val="0"/>
      <w:marRight w:val="0"/>
      <w:marTop w:val="0"/>
      <w:marBottom w:val="0"/>
      <w:divBdr>
        <w:top w:val="none" w:sz="0" w:space="0" w:color="auto"/>
        <w:left w:val="none" w:sz="0" w:space="0" w:color="auto"/>
        <w:bottom w:val="none" w:sz="0" w:space="0" w:color="auto"/>
        <w:right w:val="none" w:sz="0" w:space="0" w:color="auto"/>
      </w:divBdr>
    </w:div>
    <w:div w:id="254287905">
      <w:bodyDiv w:val="1"/>
      <w:marLeft w:val="0"/>
      <w:marRight w:val="0"/>
      <w:marTop w:val="0"/>
      <w:marBottom w:val="0"/>
      <w:divBdr>
        <w:top w:val="none" w:sz="0" w:space="0" w:color="auto"/>
        <w:left w:val="none" w:sz="0" w:space="0" w:color="auto"/>
        <w:bottom w:val="none" w:sz="0" w:space="0" w:color="auto"/>
        <w:right w:val="none" w:sz="0" w:space="0" w:color="auto"/>
      </w:divBdr>
    </w:div>
    <w:div w:id="278534072">
      <w:bodyDiv w:val="1"/>
      <w:marLeft w:val="0"/>
      <w:marRight w:val="0"/>
      <w:marTop w:val="0"/>
      <w:marBottom w:val="0"/>
      <w:divBdr>
        <w:top w:val="none" w:sz="0" w:space="0" w:color="auto"/>
        <w:left w:val="none" w:sz="0" w:space="0" w:color="auto"/>
        <w:bottom w:val="none" w:sz="0" w:space="0" w:color="auto"/>
        <w:right w:val="none" w:sz="0" w:space="0" w:color="auto"/>
      </w:divBdr>
    </w:div>
    <w:div w:id="408163700">
      <w:bodyDiv w:val="1"/>
      <w:marLeft w:val="0"/>
      <w:marRight w:val="0"/>
      <w:marTop w:val="0"/>
      <w:marBottom w:val="0"/>
      <w:divBdr>
        <w:top w:val="none" w:sz="0" w:space="0" w:color="auto"/>
        <w:left w:val="none" w:sz="0" w:space="0" w:color="auto"/>
        <w:bottom w:val="none" w:sz="0" w:space="0" w:color="auto"/>
        <w:right w:val="none" w:sz="0" w:space="0" w:color="auto"/>
      </w:divBdr>
    </w:div>
    <w:div w:id="408624696">
      <w:bodyDiv w:val="1"/>
      <w:marLeft w:val="0"/>
      <w:marRight w:val="0"/>
      <w:marTop w:val="0"/>
      <w:marBottom w:val="0"/>
      <w:divBdr>
        <w:top w:val="none" w:sz="0" w:space="0" w:color="auto"/>
        <w:left w:val="none" w:sz="0" w:space="0" w:color="auto"/>
        <w:bottom w:val="none" w:sz="0" w:space="0" w:color="auto"/>
        <w:right w:val="none" w:sz="0" w:space="0" w:color="auto"/>
      </w:divBdr>
    </w:div>
    <w:div w:id="424689455">
      <w:bodyDiv w:val="1"/>
      <w:marLeft w:val="0"/>
      <w:marRight w:val="0"/>
      <w:marTop w:val="0"/>
      <w:marBottom w:val="0"/>
      <w:divBdr>
        <w:top w:val="none" w:sz="0" w:space="0" w:color="auto"/>
        <w:left w:val="none" w:sz="0" w:space="0" w:color="auto"/>
        <w:bottom w:val="none" w:sz="0" w:space="0" w:color="auto"/>
        <w:right w:val="none" w:sz="0" w:space="0" w:color="auto"/>
      </w:divBdr>
    </w:div>
    <w:div w:id="461193113">
      <w:bodyDiv w:val="1"/>
      <w:marLeft w:val="0"/>
      <w:marRight w:val="0"/>
      <w:marTop w:val="0"/>
      <w:marBottom w:val="0"/>
      <w:divBdr>
        <w:top w:val="none" w:sz="0" w:space="0" w:color="auto"/>
        <w:left w:val="none" w:sz="0" w:space="0" w:color="auto"/>
        <w:bottom w:val="none" w:sz="0" w:space="0" w:color="auto"/>
        <w:right w:val="none" w:sz="0" w:space="0" w:color="auto"/>
      </w:divBdr>
    </w:div>
    <w:div w:id="487987677">
      <w:bodyDiv w:val="1"/>
      <w:marLeft w:val="0"/>
      <w:marRight w:val="0"/>
      <w:marTop w:val="0"/>
      <w:marBottom w:val="0"/>
      <w:divBdr>
        <w:top w:val="none" w:sz="0" w:space="0" w:color="auto"/>
        <w:left w:val="none" w:sz="0" w:space="0" w:color="auto"/>
        <w:bottom w:val="none" w:sz="0" w:space="0" w:color="auto"/>
        <w:right w:val="none" w:sz="0" w:space="0" w:color="auto"/>
      </w:divBdr>
    </w:div>
    <w:div w:id="604268046">
      <w:bodyDiv w:val="1"/>
      <w:marLeft w:val="0"/>
      <w:marRight w:val="0"/>
      <w:marTop w:val="0"/>
      <w:marBottom w:val="0"/>
      <w:divBdr>
        <w:top w:val="none" w:sz="0" w:space="0" w:color="auto"/>
        <w:left w:val="none" w:sz="0" w:space="0" w:color="auto"/>
        <w:bottom w:val="none" w:sz="0" w:space="0" w:color="auto"/>
        <w:right w:val="none" w:sz="0" w:space="0" w:color="auto"/>
      </w:divBdr>
    </w:div>
    <w:div w:id="645012782">
      <w:bodyDiv w:val="1"/>
      <w:marLeft w:val="0"/>
      <w:marRight w:val="0"/>
      <w:marTop w:val="0"/>
      <w:marBottom w:val="0"/>
      <w:divBdr>
        <w:top w:val="none" w:sz="0" w:space="0" w:color="auto"/>
        <w:left w:val="none" w:sz="0" w:space="0" w:color="auto"/>
        <w:bottom w:val="none" w:sz="0" w:space="0" w:color="auto"/>
        <w:right w:val="none" w:sz="0" w:space="0" w:color="auto"/>
      </w:divBdr>
    </w:div>
    <w:div w:id="645939301">
      <w:bodyDiv w:val="1"/>
      <w:marLeft w:val="0"/>
      <w:marRight w:val="0"/>
      <w:marTop w:val="0"/>
      <w:marBottom w:val="0"/>
      <w:divBdr>
        <w:top w:val="none" w:sz="0" w:space="0" w:color="auto"/>
        <w:left w:val="none" w:sz="0" w:space="0" w:color="auto"/>
        <w:bottom w:val="none" w:sz="0" w:space="0" w:color="auto"/>
        <w:right w:val="none" w:sz="0" w:space="0" w:color="auto"/>
      </w:divBdr>
    </w:div>
    <w:div w:id="647515643">
      <w:bodyDiv w:val="1"/>
      <w:marLeft w:val="0"/>
      <w:marRight w:val="0"/>
      <w:marTop w:val="0"/>
      <w:marBottom w:val="0"/>
      <w:divBdr>
        <w:top w:val="none" w:sz="0" w:space="0" w:color="auto"/>
        <w:left w:val="none" w:sz="0" w:space="0" w:color="auto"/>
        <w:bottom w:val="none" w:sz="0" w:space="0" w:color="auto"/>
        <w:right w:val="none" w:sz="0" w:space="0" w:color="auto"/>
      </w:divBdr>
    </w:div>
    <w:div w:id="663357433">
      <w:bodyDiv w:val="1"/>
      <w:marLeft w:val="0"/>
      <w:marRight w:val="0"/>
      <w:marTop w:val="0"/>
      <w:marBottom w:val="0"/>
      <w:divBdr>
        <w:top w:val="none" w:sz="0" w:space="0" w:color="auto"/>
        <w:left w:val="none" w:sz="0" w:space="0" w:color="auto"/>
        <w:bottom w:val="none" w:sz="0" w:space="0" w:color="auto"/>
        <w:right w:val="none" w:sz="0" w:space="0" w:color="auto"/>
      </w:divBdr>
    </w:div>
    <w:div w:id="691224796">
      <w:bodyDiv w:val="1"/>
      <w:marLeft w:val="0"/>
      <w:marRight w:val="0"/>
      <w:marTop w:val="0"/>
      <w:marBottom w:val="0"/>
      <w:divBdr>
        <w:top w:val="none" w:sz="0" w:space="0" w:color="auto"/>
        <w:left w:val="none" w:sz="0" w:space="0" w:color="auto"/>
        <w:bottom w:val="none" w:sz="0" w:space="0" w:color="auto"/>
        <w:right w:val="none" w:sz="0" w:space="0" w:color="auto"/>
      </w:divBdr>
    </w:div>
    <w:div w:id="721176753">
      <w:bodyDiv w:val="1"/>
      <w:marLeft w:val="0"/>
      <w:marRight w:val="0"/>
      <w:marTop w:val="0"/>
      <w:marBottom w:val="0"/>
      <w:divBdr>
        <w:top w:val="none" w:sz="0" w:space="0" w:color="auto"/>
        <w:left w:val="none" w:sz="0" w:space="0" w:color="auto"/>
        <w:bottom w:val="none" w:sz="0" w:space="0" w:color="auto"/>
        <w:right w:val="none" w:sz="0" w:space="0" w:color="auto"/>
      </w:divBdr>
    </w:div>
    <w:div w:id="775099042">
      <w:bodyDiv w:val="1"/>
      <w:marLeft w:val="0"/>
      <w:marRight w:val="0"/>
      <w:marTop w:val="0"/>
      <w:marBottom w:val="0"/>
      <w:divBdr>
        <w:top w:val="none" w:sz="0" w:space="0" w:color="auto"/>
        <w:left w:val="none" w:sz="0" w:space="0" w:color="auto"/>
        <w:bottom w:val="none" w:sz="0" w:space="0" w:color="auto"/>
        <w:right w:val="none" w:sz="0" w:space="0" w:color="auto"/>
      </w:divBdr>
    </w:div>
    <w:div w:id="776828681">
      <w:bodyDiv w:val="1"/>
      <w:marLeft w:val="0"/>
      <w:marRight w:val="0"/>
      <w:marTop w:val="0"/>
      <w:marBottom w:val="0"/>
      <w:divBdr>
        <w:top w:val="none" w:sz="0" w:space="0" w:color="auto"/>
        <w:left w:val="none" w:sz="0" w:space="0" w:color="auto"/>
        <w:bottom w:val="none" w:sz="0" w:space="0" w:color="auto"/>
        <w:right w:val="none" w:sz="0" w:space="0" w:color="auto"/>
      </w:divBdr>
    </w:div>
    <w:div w:id="846477628">
      <w:bodyDiv w:val="1"/>
      <w:marLeft w:val="0"/>
      <w:marRight w:val="0"/>
      <w:marTop w:val="0"/>
      <w:marBottom w:val="0"/>
      <w:divBdr>
        <w:top w:val="none" w:sz="0" w:space="0" w:color="auto"/>
        <w:left w:val="none" w:sz="0" w:space="0" w:color="auto"/>
        <w:bottom w:val="none" w:sz="0" w:space="0" w:color="auto"/>
        <w:right w:val="none" w:sz="0" w:space="0" w:color="auto"/>
      </w:divBdr>
    </w:div>
    <w:div w:id="870460559">
      <w:bodyDiv w:val="1"/>
      <w:marLeft w:val="0"/>
      <w:marRight w:val="0"/>
      <w:marTop w:val="0"/>
      <w:marBottom w:val="0"/>
      <w:divBdr>
        <w:top w:val="none" w:sz="0" w:space="0" w:color="auto"/>
        <w:left w:val="none" w:sz="0" w:space="0" w:color="auto"/>
        <w:bottom w:val="none" w:sz="0" w:space="0" w:color="auto"/>
        <w:right w:val="none" w:sz="0" w:space="0" w:color="auto"/>
      </w:divBdr>
    </w:div>
    <w:div w:id="872157794">
      <w:bodyDiv w:val="1"/>
      <w:marLeft w:val="0"/>
      <w:marRight w:val="0"/>
      <w:marTop w:val="0"/>
      <w:marBottom w:val="0"/>
      <w:divBdr>
        <w:top w:val="none" w:sz="0" w:space="0" w:color="auto"/>
        <w:left w:val="none" w:sz="0" w:space="0" w:color="auto"/>
        <w:bottom w:val="none" w:sz="0" w:space="0" w:color="auto"/>
        <w:right w:val="none" w:sz="0" w:space="0" w:color="auto"/>
      </w:divBdr>
    </w:div>
    <w:div w:id="877087323">
      <w:bodyDiv w:val="1"/>
      <w:marLeft w:val="0"/>
      <w:marRight w:val="0"/>
      <w:marTop w:val="0"/>
      <w:marBottom w:val="0"/>
      <w:divBdr>
        <w:top w:val="none" w:sz="0" w:space="0" w:color="auto"/>
        <w:left w:val="none" w:sz="0" w:space="0" w:color="auto"/>
        <w:bottom w:val="none" w:sz="0" w:space="0" w:color="auto"/>
        <w:right w:val="none" w:sz="0" w:space="0" w:color="auto"/>
      </w:divBdr>
    </w:div>
    <w:div w:id="887883077">
      <w:bodyDiv w:val="1"/>
      <w:marLeft w:val="0"/>
      <w:marRight w:val="0"/>
      <w:marTop w:val="0"/>
      <w:marBottom w:val="0"/>
      <w:divBdr>
        <w:top w:val="none" w:sz="0" w:space="0" w:color="auto"/>
        <w:left w:val="none" w:sz="0" w:space="0" w:color="auto"/>
        <w:bottom w:val="none" w:sz="0" w:space="0" w:color="auto"/>
        <w:right w:val="none" w:sz="0" w:space="0" w:color="auto"/>
      </w:divBdr>
    </w:div>
    <w:div w:id="915670009">
      <w:bodyDiv w:val="1"/>
      <w:marLeft w:val="0"/>
      <w:marRight w:val="0"/>
      <w:marTop w:val="0"/>
      <w:marBottom w:val="0"/>
      <w:divBdr>
        <w:top w:val="none" w:sz="0" w:space="0" w:color="auto"/>
        <w:left w:val="none" w:sz="0" w:space="0" w:color="auto"/>
        <w:bottom w:val="none" w:sz="0" w:space="0" w:color="auto"/>
        <w:right w:val="none" w:sz="0" w:space="0" w:color="auto"/>
      </w:divBdr>
    </w:div>
    <w:div w:id="934632698">
      <w:bodyDiv w:val="1"/>
      <w:marLeft w:val="0"/>
      <w:marRight w:val="0"/>
      <w:marTop w:val="0"/>
      <w:marBottom w:val="0"/>
      <w:divBdr>
        <w:top w:val="none" w:sz="0" w:space="0" w:color="auto"/>
        <w:left w:val="none" w:sz="0" w:space="0" w:color="auto"/>
        <w:bottom w:val="none" w:sz="0" w:space="0" w:color="auto"/>
        <w:right w:val="none" w:sz="0" w:space="0" w:color="auto"/>
      </w:divBdr>
    </w:div>
    <w:div w:id="935136789">
      <w:bodyDiv w:val="1"/>
      <w:marLeft w:val="0"/>
      <w:marRight w:val="0"/>
      <w:marTop w:val="0"/>
      <w:marBottom w:val="0"/>
      <w:divBdr>
        <w:top w:val="none" w:sz="0" w:space="0" w:color="auto"/>
        <w:left w:val="none" w:sz="0" w:space="0" w:color="auto"/>
        <w:bottom w:val="none" w:sz="0" w:space="0" w:color="auto"/>
        <w:right w:val="none" w:sz="0" w:space="0" w:color="auto"/>
      </w:divBdr>
    </w:div>
    <w:div w:id="962999264">
      <w:bodyDiv w:val="1"/>
      <w:marLeft w:val="0"/>
      <w:marRight w:val="0"/>
      <w:marTop w:val="0"/>
      <w:marBottom w:val="0"/>
      <w:divBdr>
        <w:top w:val="none" w:sz="0" w:space="0" w:color="auto"/>
        <w:left w:val="none" w:sz="0" w:space="0" w:color="auto"/>
        <w:bottom w:val="none" w:sz="0" w:space="0" w:color="auto"/>
        <w:right w:val="none" w:sz="0" w:space="0" w:color="auto"/>
      </w:divBdr>
    </w:div>
    <w:div w:id="967661654">
      <w:bodyDiv w:val="1"/>
      <w:marLeft w:val="0"/>
      <w:marRight w:val="0"/>
      <w:marTop w:val="0"/>
      <w:marBottom w:val="0"/>
      <w:divBdr>
        <w:top w:val="none" w:sz="0" w:space="0" w:color="auto"/>
        <w:left w:val="none" w:sz="0" w:space="0" w:color="auto"/>
        <w:bottom w:val="none" w:sz="0" w:space="0" w:color="auto"/>
        <w:right w:val="none" w:sz="0" w:space="0" w:color="auto"/>
      </w:divBdr>
    </w:div>
    <w:div w:id="971063077">
      <w:bodyDiv w:val="1"/>
      <w:marLeft w:val="0"/>
      <w:marRight w:val="0"/>
      <w:marTop w:val="0"/>
      <w:marBottom w:val="0"/>
      <w:divBdr>
        <w:top w:val="none" w:sz="0" w:space="0" w:color="auto"/>
        <w:left w:val="none" w:sz="0" w:space="0" w:color="auto"/>
        <w:bottom w:val="none" w:sz="0" w:space="0" w:color="auto"/>
        <w:right w:val="none" w:sz="0" w:space="0" w:color="auto"/>
      </w:divBdr>
    </w:div>
    <w:div w:id="974523178">
      <w:bodyDiv w:val="1"/>
      <w:marLeft w:val="0"/>
      <w:marRight w:val="0"/>
      <w:marTop w:val="0"/>
      <w:marBottom w:val="0"/>
      <w:divBdr>
        <w:top w:val="none" w:sz="0" w:space="0" w:color="auto"/>
        <w:left w:val="none" w:sz="0" w:space="0" w:color="auto"/>
        <w:bottom w:val="none" w:sz="0" w:space="0" w:color="auto"/>
        <w:right w:val="none" w:sz="0" w:space="0" w:color="auto"/>
      </w:divBdr>
    </w:div>
    <w:div w:id="1014962147">
      <w:bodyDiv w:val="1"/>
      <w:marLeft w:val="0"/>
      <w:marRight w:val="0"/>
      <w:marTop w:val="0"/>
      <w:marBottom w:val="0"/>
      <w:divBdr>
        <w:top w:val="none" w:sz="0" w:space="0" w:color="auto"/>
        <w:left w:val="none" w:sz="0" w:space="0" w:color="auto"/>
        <w:bottom w:val="none" w:sz="0" w:space="0" w:color="auto"/>
        <w:right w:val="none" w:sz="0" w:space="0" w:color="auto"/>
      </w:divBdr>
    </w:div>
    <w:div w:id="1016689804">
      <w:bodyDiv w:val="1"/>
      <w:marLeft w:val="0"/>
      <w:marRight w:val="0"/>
      <w:marTop w:val="0"/>
      <w:marBottom w:val="0"/>
      <w:divBdr>
        <w:top w:val="none" w:sz="0" w:space="0" w:color="auto"/>
        <w:left w:val="none" w:sz="0" w:space="0" w:color="auto"/>
        <w:bottom w:val="none" w:sz="0" w:space="0" w:color="auto"/>
        <w:right w:val="none" w:sz="0" w:space="0" w:color="auto"/>
      </w:divBdr>
    </w:div>
    <w:div w:id="1031882711">
      <w:bodyDiv w:val="1"/>
      <w:marLeft w:val="0"/>
      <w:marRight w:val="0"/>
      <w:marTop w:val="0"/>
      <w:marBottom w:val="0"/>
      <w:divBdr>
        <w:top w:val="none" w:sz="0" w:space="0" w:color="auto"/>
        <w:left w:val="none" w:sz="0" w:space="0" w:color="auto"/>
        <w:bottom w:val="none" w:sz="0" w:space="0" w:color="auto"/>
        <w:right w:val="none" w:sz="0" w:space="0" w:color="auto"/>
      </w:divBdr>
    </w:div>
    <w:div w:id="1035619874">
      <w:bodyDiv w:val="1"/>
      <w:marLeft w:val="0"/>
      <w:marRight w:val="0"/>
      <w:marTop w:val="0"/>
      <w:marBottom w:val="0"/>
      <w:divBdr>
        <w:top w:val="none" w:sz="0" w:space="0" w:color="auto"/>
        <w:left w:val="none" w:sz="0" w:space="0" w:color="auto"/>
        <w:bottom w:val="none" w:sz="0" w:space="0" w:color="auto"/>
        <w:right w:val="none" w:sz="0" w:space="0" w:color="auto"/>
      </w:divBdr>
    </w:div>
    <w:div w:id="1059674304">
      <w:bodyDiv w:val="1"/>
      <w:marLeft w:val="0"/>
      <w:marRight w:val="0"/>
      <w:marTop w:val="0"/>
      <w:marBottom w:val="0"/>
      <w:divBdr>
        <w:top w:val="none" w:sz="0" w:space="0" w:color="auto"/>
        <w:left w:val="none" w:sz="0" w:space="0" w:color="auto"/>
        <w:bottom w:val="none" w:sz="0" w:space="0" w:color="auto"/>
        <w:right w:val="none" w:sz="0" w:space="0" w:color="auto"/>
      </w:divBdr>
    </w:div>
    <w:div w:id="1090351317">
      <w:bodyDiv w:val="1"/>
      <w:marLeft w:val="0"/>
      <w:marRight w:val="0"/>
      <w:marTop w:val="0"/>
      <w:marBottom w:val="0"/>
      <w:divBdr>
        <w:top w:val="none" w:sz="0" w:space="0" w:color="auto"/>
        <w:left w:val="none" w:sz="0" w:space="0" w:color="auto"/>
        <w:bottom w:val="none" w:sz="0" w:space="0" w:color="auto"/>
        <w:right w:val="none" w:sz="0" w:space="0" w:color="auto"/>
      </w:divBdr>
    </w:div>
    <w:div w:id="1117875120">
      <w:bodyDiv w:val="1"/>
      <w:marLeft w:val="0"/>
      <w:marRight w:val="0"/>
      <w:marTop w:val="0"/>
      <w:marBottom w:val="0"/>
      <w:divBdr>
        <w:top w:val="none" w:sz="0" w:space="0" w:color="auto"/>
        <w:left w:val="none" w:sz="0" w:space="0" w:color="auto"/>
        <w:bottom w:val="none" w:sz="0" w:space="0" w:color="auto"/>
        <w:right w:val="none" w:sz="0" w:space="0" w:color="auto"/>
      </w:divBdr>
    </w:div>
    <w:div w:id="1132091524">
      <w:bodyDiv w:val="1"/>
      <w:marLeft w:val="0"/>
      <w:marRight w:val="0"/>
      <w:marTop w:val="0"/>
      <w:marBottom w:val="0"/>
      <w:divBdr>
        <w:top w:val="none" w:sz="0" w:space="0" w:color="auto"/>
        <w:left w:val="none" w:sz="0" w:space="0" w:color="auto"/>
        <w:bottom w:val="none" w:sz="0" w:space="0" w:color="auto"/>
        <w:right w:val="none" w:sz="0" w:space="0" w:color="auto"/>
      </w:divBdr>
    </w:div>
    <w:div w:id="1170484730">
      <w:bodyDiv w:val="1"/>
      <w:marLeft w:val="0"/>
      <w:marRight w:val="0"/>
      <w:marTop w:val="0"/>
      <w:marBottom w:val="0"/>
      <w:divBdr>
        <w:top w:val="none" w:sz="0" w:space="0" w:color="auto"/>
        <w:left w:val="none" w:sz="0" w:space="0" w:color="auto"/>
        <w:bottom w:val="none" w:sz="0" w:space="0" w:color="auto"/>
        <w:right w:val="none" w:sz="0" w:space="0" w:color="auto"/>
      </w:divBdr>
    </w:div>
    <w:div w:id="1307734719">
      <w:bodyDiv w:val="1"/>
      <w:marLeft w:val="0"/>
      <w:marRight w:val="0"/>
      <w:marTop w:val="0"/>
      <w:marBottom w:val="0"/>
      <w:divBdr>
        <w:top w:val="none" w:sz="0" w:space="0" w:color="auto"/>
        <w:left w:val="none" w:sz="0" w:space="0" w:color="auto"/>
        <w:bottom w:val="none" w:sz="0" w:space="0" w:color="auto"/>
        <w:right w:val="none" w:sz="0" w:space="0" w:color="auto"/>
      </w:divBdr>
    </w:div>
    <w:div w:id="1335113857">
      <w:bodyDiv w:val="1"/>
      <w:marLeft w:val="0"/>
      <w:marRight w:val="0"/>
      <w:marTop w:val="0"/>
      <w:marBottom w:val="0"/>
      <w:divBdr>
        <w:top w:val="none" w:sz="0" w:space="0" w:color="auto"/>
        <w:left w:val="none" w:sz="0" w:space="0" w:color="auto"/>
        <w:bottom w:val="none" w:sz="0" w:space="0" w:color="auto"/>
        <w:right w:val="none" w:sz="0" w:space="0" w:color="auto"/>
      </w:divBdr>
    </w:div>
    <w:div w:id="1341007674">
      <w:bodyDiv w:val="1"/>
      <w:marLeft w:val="0"/>
      <w:marRight w:val="0"/>
      <w:marTop w:val="0"/>
      <w:marBottom w:val="0"/>
      <w:divBdr>
        <w:top w:val="none" w:sz="0" w:space="0" w:color="auto"/>
        <w:left w:val="none" w:sz="0" w:space="0" w:color="auto"/>
        <w:bottom w:val="none" w:sz="0" w:space="0" w:color="auto"/>
        <w:right w:val="none" w:sz="0" w:space="0" w:color="auto"/>
      </w:divBdr>
    </w:div>
    <w:div w:id="1362896570">
      <w:bodyDiv w:val="1"/>
      <w:marLeft w:val="0"/>
      <w:marRight w:val="0"/>
      <w:marTop w:val="0"/>
      <w:marBottom w:val="0"/>
      <w:divBdr>
        <w:top w:val="none" w:sz="0" w:space="0" w:color="auto"/>
        <w:left w:val="none" w:sz="0" w:space="0" w:color="auto"/>
        <w:bottom w:val="none" w:sz="0" w:space="0" w:color="auto"/>
        <w:right w:val="none" w:sz="0" w:space="0" w:color="auto"/>
      </w:divBdr>
    </w:div>
    <w:div w:id="1410035204">
      <w:bodyDiv w:val="1"/>
      <w:marLeft w:val="0"/>
      <w:marRight w:val="0"/>
      <w:marTop w:val="0"/>
      <w:marBottom w:val="0"/>
      <w:divBdr>
        <w:top w:val="none" w:sz="0" w:space="0" w:color="auto"/>
        <w:left w:val="none" w:sz="0" w:space="0" w:color="auto"/>
        <w:bottom w:val="none" w:sz="0" w:space="0" w:color="auto"/>
        <w:right w:val="none" w:sz="0" w:space="0" w:color="auto"/>
      </w:divBdr>
    </w:div>
    <w:div w:id="1414740702">
      <w:bodyDiv w:val="1"/>
      <w:marLeft w:val="0"/>
      <w:marRight w:val="0"/>
      <w:marTop w:val="0"/>
      <w:marBottom w:val="0"/>
      <w:divBdr>
        <w:top w:val="none" w:sz="0" w:space="0" w:color="auto"/>
        <w:left w:val="none" w:sz="0" w:space="0" w:color="auto"/>
        <w:bottom w:val="none" w:sz="0" w:space="0" w:color="auto"/>
        <w:right w:val="none" w:sz="0" w:space="0" w:color="auto"/>
      </w:divBdr>
    </w:div>
    <w:div w:id="1471240341">
      <w:bodyDiv w:val="1"/>
      <w:marLeft w:val="0"/>
      <w:marRight w:val="0"/>
      <w:marTop w:val="0"/>
      <w:marBottom w:val="0"/>
      <w:divBdr>
        <w:top w:val="none" w:sz="0" w:space="0" w:color="auto"/>
        <w:left w:val="none" w:sz="0" w:space="0" w:color="auto"/>
        <w:bottom w:val="none" w:sz="0" w:space="0" w:color="auto"/>
        <w:right w:val="none" w:sz="0" w:space="0" w:color="auto"/>
      </w:divBdr>
    </w:div>
    <w:div w:id="1572422332">
      <w:bodyDiv w:val="1"/>
      <w:marLeft w:val="0"/>
      <w:marRight w:val="0"/>
      <w:marTop w:val="0"/>
      <w:marBottom w:val="0"/>
      <w:divBdr>
        <w:top w:val="none" w:sz="0" w:space="0" w:color="auto"/>
        <w:left w:val="none" w:sz="0" w:space="0" w:color="auto"/>
        <w:bottom w:val="none" w:sz="0" w:space="0" w:color="auto"/>
        <w:right w:val="none" w:sz="0" w:space="0" w:color="auto"/>
      </w:divBdr>
    </w:div>
    <w:div w:id="1597907987">
      <w:bodyDiv w:val="1"/>
      <w:marLeft w:val="0"/>
      <w:marRight w:val="0"/>
      <w:marTop w:val="0"/>
      <w:marBottom w:val="0"/>
      <w:divBdr>
        <w:top w:val="none" w:sz="0" w:space="0" w:color="auto"/>
        <w:left w:val="none" w:sz="0" w:space="0" w:color="auto"/>
        <w:bottom w:val="none" w:sz="0" w:space="0" w:color="auto"/>
        <w:right w:val="none" w:sz="0" w:space="0" w:color="auto"/>
      </w:divBdr>
    </w:div>
    <w:div w:id="1611815635">
      <w:bodyDiv w:val="1"/>
      <w:marLeft w:val="0"/>
      <w:marRight w:val="0"/>
      <w:marTop w:val="0"/>
      <w:marBottom w:val="0"/>
      <w:divBdr>
        <w:top w:val="none" w:sz="0" w:space="0" w:color="auto"/>
        <w:left w:val="none" w:sz="0" w:space="0" w:color="auto"/>
        <w:bottom w:val="none" w:sz="0" w:space="0" w:color="auto"/>
        <w:right w:val="none" w:sz="0" w:space="0" w:color="auto"/>
      </w:divBdr>
      <w:divsChild>
        <w:div w:id="326248847">
          <w:marLeft w:val="821"/>
          <w:marRight w:val="0"/>
          <w:marTop w:val="0"/>
          <w:marBottom w:val="60"/>
          <w:divBdr>
            <w:top w:val="none" w:sz="0" w:space="0" w:color="auto"/>
            <w:left w:val="none" w:sz="0" w:space="0" w:color="auto"/>
            <w:bottom w:val="none" w:sz="0" w:space="0" w:color="auto"/>
            <w:right w:val="none" w:sz="0" w:space="0" w:color="auto"/>
          </w:divBdr>
        </w:div>
        <w:div w:id="389613795">
          <w:marLeft w:val="835"/>
          <w:marRight w:val="0"/>
          <w:marTop w:val="0"/>
          <w:marBottom w:val="60"/>
          <w:divBdr>
            <w:top w:val="none" w:sz="0" w:space="0" w:color="auto"/>
            <w:left w:val="none" w:sz="0" w:space="0" w:color="auto"/>
            <w:bottom w:val="none" w:sz="0" w:space="0" w:color="auto"/>
            <w:right w:val="none" w:sz="0" w:space="0" w:color="auto"/>
          </w:divBdr>
        </w:div>
        <w:div w:id="632447504">
          <w:marLeft w:val="418"/>
          <w:marRight w:val="0"/>
          <w:marTop w:val="0"/>
          <w:marBottom w:val="60"/>
          <w:divBdr>
            <w:top w:val="none" w:sz="0" w:space="0" w:color="auto"/>
            <w:left w:val="none" w:sz="0" w:space="0" w:color="auto"/>
            <w:bottom w:val="none" w:sz="0" w:space="0" w:color="auto"/>
            <w:right w:val="none" w:sz="0" w:space="0" w:color="auto"/>
          </w:divBdr>
        </w:div>
        <w:div w:id="660618458">
          <w:marLeft w:val="835"/>
          <w:marRight w:val="0"/>
          <w:marTop w:val="0"/>
          <w:marBottom w:val="60"/>
          <w:divBdr>
            <w:top w:val="none" w:sz="0" w:space="0" w:color="auto"/>
            <w:left w:val="none" w:sz="0" w:space="0" w:color="auto"/>
            <w:bottom w:val="none" w:sz="0" w:space="0" w:color="auto"/>
            <w:right w:val="none" w:sz="0" w:space="0" w:color="auto"/>
          </w:divBdr>
        </w:div>
        <w:div w:id="995844957">
          <w:marLeft w:val="821"/>
          <w:marRight w:val="0"/>
          <w:marTop w:val="0"/>
          <w:marBottom w:val="60"/>
          <w:divBdr>
            <w:top w:val="none" w:sz="0" w:space="0" w:color="auto"/>
            <w:left w:val="none" w:sz="0" w:space="0" w:color="auto"/>
            <w:bottom w:val="none" w:sz="0" w:space="0" w:color="auto"/>
            <w:right w:val="none" w:sz="0" w:space="0" w:color="auto"/>
          </w:divBdr>
        </w:div>
        <w:div w:id="1060709664">
          <w:marLeft w:val="835"/>
          <w:marRight w:val="0"/>
          <w:marTop w:val="0"/>
          <w:marBottom w:val="120"/>
          <w:divBdr>
            <w:top w:val="none" w:sz="0" w:space="0" w:color="auto"/>
            <w:left w:val="none" w:sz="0" w:space="0" w:color="auto"/>
            <w:bottom w:val="none" w:sz="0" w:space="0" w:color="auto"/>
            <w:right w:val="none" w:sz="0" w:space="0" w:color="auto"/>
          </w:divBdr>
        </w:div>
        <w:div w:id="1065181420">
          <w:marLeft w:val="418"/>
          <w:marRight w:val="0"/>
          <w:marTop w:val="0"/>
          <w:marBottom w:val="120"/>
          <w:divBdr>
            <w:top w:val="none" w:sz="0" w:space="0" w:color="auto"/>
            <w:left w:val="none" w:sz="0" w:space="0" w:color="auto"/>
            <w:bottom w:val="none" w:sz="0" w:space="0" w:color="auto"/>
            <w:right w:val="none" w:sz="0" w:space="0" w:color="auto"/>
          </w:divBdr>
        </w:div>
        <w:div w:id="1159542260">
          <w:marLeft w:val="835"/>
          <w:marRight w:val="0"/>
          <w:marTop w:val="0"/>
          <w:marBottom w:val="60"/>
          <w:divBdr>
            <w:top w:val="none" w:sz="0" w:space="0" w:color="auto"/>
            <w:left w:val="none" w:sz="0" w:space="0" w:color="auto"/>
            <w:bottom w:val="none" w:sz="0" w:space="0" w:color="auto"/>
            <w:right w:val="none" w:sz="0" w:space="0" w:color="auto"/>
          </w:divBdr>
        </w:div>
        <w:div w:id="1288004456">
          <w:marLeft w:val="835"/>
          <w:marRight w:val="0"/>
          <w:marTop w:val="0"/>
          <w:marBottom w:val="60"/>
          <w:divBdr>
            <w:top w:val="none" w:sz="0" w:space="0" w:color="auto"/>
            <w:left w:val="none" w:sz="0" w:space="0" w:color="auto"/>
            <w:bottom w:val="none" w:sz="0" w:space="0" w:color="auto"/>
            <w:right w:val="none" w:sz="0" w:space="0" w:color="auto"/>
          </w:divBdr>
        </w:div>
        <w:div w:id="1550729275">
          <w:marLeft w:val="835"/>
          <w:marRight w:val="0"/>
          <w:marTop w:val="0"/>
          <w:marBottom w:val="120"/>
          <w:divBdr>
            <w:top w:val="none" w:sz="0" w:space="0" w:color="auto"/>
            <w:left w:val="none" w:sz="0" w:space="0" w:color="auto"/>
            <w:bottom w:val="none" w:sz="0" w:space="0" w:color="auto"/>
            <w:right w:val="none" w:sz="0" w:space="0" w:color="auto"/>
          </w:divBdr>
        </w:div>
        <w:div w:id="1867526118">
          <w:marLeft w:val="432"/>
          <w:marRight w:val="0"/>
          <w:marTop w:val="0"/>
          <w:marBottom w:val="60"/>
          <w:divBdr>
            <w:top w:val="none" w:sz="0" w:space="0" w:color="auto"/>
            <w:left w:val="none" w:sz="0" w:space="0" w:color="auto"/>
            <w:bottom w:val="none" w:sz="0" w:space="0" w:color="auto"/>
            <w:right w:val="none" w:sz="0" w:space="0" w:color="auto"/>
          </w:divBdr>
        </w:div>
        <w:div w:id="2002657945">
          <w:marLeft w:val="835"/>
          <w:marRight w:val="0"/>
          <w:marTop w:val="0"/>
          <w:marBottom w:val="60"/>
          <w:divBdr>
            <w:top w:val="none" w:sz="0" w:space="0" w:color="auto"/>
            <w:left w:val="none" w:sz="0" w:space="0" w:color="auto"/>
            <w:bottom w:val="none" w:sz="0" w:space="0" w:color="auto"/>
            <w:right w:val="none" w:sz="0" w:space="0" w:color="auto"/>
          </w:divBdr>
        </w:div>
        <w:div w:id="2064139607">
          <w:marLeft w:val="835"/>
          <w:marRight w:val="0"/>
          <w:marTop w:val="0"/>
          <w:marBottom w:val="60"/>
          <w:divBdr>
            <w:top w:val="none" w:sz="0" w:space="0" w:color="auto"/>
            <w:left w:val="none" w:sz="0" w:space="0" w:color="auto"/>
            <w:bottom w:val="none" w:sz="0" w:space="0" w:color="auto"/>
            <w:right w:val="none" w:sz="0" w:space="0" w:color="auto"/>
          </w:divBdr>
        </w:div>
      </w:divsChild>
    </w:div>
    <w:div w:id="1616449820">
      <w:bodyDiv w:val="1"/>
      <w:marLeft w:val="0"/>
      <w:marRight w:val="0"/>
      <w:marTop w:val="0"/>
      <w:marBottom w:val="0"/>
      <w:divBdr>
        <w:top w:val="none" w:sz="0" w:space="0" w:color="auto"/>
        <w:left w:val="none" w:sz="0" w:space="0" w:color="auto"/>
        <w:bottom w:val="none" w:sz="0" w:space="0" w:color="auto"/>
        <w:right w:val="none" w:sz="0" w:space="0" w:color="auto"/>
      </w:divBdr>
    </w:div>
    <w:div w:id="1632902468">
      <w:bodyDiv w:val="1"/>
      <w:marLeft w:val="0"/>
      <w:marRight w:val="0"/>
      <w:marTop w:val="0"/>
      <w:marBottom w:val="0"/>
      <w:divBdr>
        <w:top w:val="none" w:sz="0" w:space="0" w:color="auto"/>
        <w:left w:val="none" w:sz="0" w:space="0" w:color="auto"/>
        <w:bottom w:val="none" w:sz="0" w:space="0" w:color="auto"/>
        <w:right w:val="none" w:sz="0" w:space="0" w:color="auto"/>
      </w:divBdr>
    </w:div>
    <w:div w:id="1637106160">
      <w:bodyDiv w:val="1"/>
      <w:marLeft w:val="0"/>
      <w:marRight w:val="0"/>
      <w:marTop w:val="0"/>
      <w:marBottom w:val="0"/>
      <w:divBdr>
        <w:top w:val="none" w:sz="0" w:space="0" w:color="auto"/>
        <w:left w:val="none" w:sz="0" w:space="0" w:color="auto"/>
        <w:bottom w:val="none" w:sz="0" w:space="0" w:color="auto"/>
        <w:right w:val="none" w:sz="0" w:space="0" w:color="auto"/>
      </w:divBdr>
    </w:div>
    <w:div w:id="1645281954">
      <w:bodyDiv w:val="1"/>
      <w:marLeft w:val="0"/>
      <w:marRight w:val="0"/>
      <w:marTop w:val="0"/>
      <w:marBottom w:val="0"/>
      <w:divBdr>
        <w:top w:val="none" w:sz="0" w:space="0" w:color="auto"/>
        <w:left w:val="none" w:sz="0" w:space="0" w:color="auto"/>
        <w:bottom w:val="none" w:sz="0" w:space="0" w:color="auto"/>
        <w:right w:val="none" w:sz="0" w:space="0" w:color="auto"/>
      </w:divBdr>
    </w:div>
    <w:div w:id="1658418899">
      <w:bodyDiv w:val="1"/>
      <w:marLeft w:val="0"/>
      <w:marRight w:val="0"/>
      <w:marTop w:val="0"/>
      <w:marBottom w:val="0"/>
      <w:divBdr>
        <w:top w:val="none" w:sz="0" w:space="0" w:color="auto"/>
        <w:left w:val="none" w:sz="0" w:space="0" w:color="auto"/>
        <w:bottom w:val="none" w:sz="0" w:space="0" w:color="auto"/>
        <w:right w:val="none" w:sz="0" w:space="0" w:color="auto"/>
      </w:divBdr>
    </w:div>
    <w:div w:id="1675257065">
      <w:bodyDiv w:val="1"/>
      <w:marLeft w:val="0"/>
      <w:marRight w:val="0"/>
      <w:marTop w:val="0"/>
      <w:marBottom w:val="0"/>
      <w:divBdr>
        <w:top w:val="none" w:sz="0" w:space="0" w:color="auto"/>
        <w:left w:val="none" w:sz="0" w:space="0" w:color="auto"/>
        <w:bottom w:val="none" w:sz="0" w:space="0" w:color="auto"/>
        <w:right w:val="none" w:sz="0" w:space="0" w:color="auto"/>
      </w:divBdr>
    </w:div>
    <w:div w:id="1694575811">
      <w:bodyDiv w:val="1"/>
      <w:marLeft w:val="0"/>
      <w:marRight w:val="0"/>
      <w:marTop w:val="0"/>
      <w:marBottom w:val="0"/>
      <w:divBdr>
        <w:top w:val="none" w:sz="0" w:space="0" w:color="auto"/>
        <w:left w:val="none" w:sz="0" w:space="0" w:color="auto"/>
        <w:bottom w:val="none" w:sz="0" w:space="0" w:color="auto"/>
        <w:right w:val="none" w:sz="0" w:space="0" w:color="auto"/>
      </w:divBdr>
    </w:div>
    <w:div w:id="1773277834">
      <w:bodyDiv w:val="1"/>
      <w:marLeft w:val="0"/>
      <w:marRight w:val="0"/>
      <w:marTop w:val="0"/>
      <w:marBottom w:val="0"/>
      <w:divBdr>
        <w:top w:val="none" w:sz="0" w:space="0" w:color="auto"/>
        <w:left w:val="none" w:sz="0" w:space="0" w:color="auto"/>
        <w:bottom w:val="none" w:sz="0" w:space="0" w:color="auto"/>
        <w:right w:val="none" w:sz="0" w:space="0" w:color="auto"/>
      </w:divBdr>
    </w:div>
    <w:div w:id="1809081421">
      <w:bodyDiv w:val="1"/>
      <w:marLeft w:val="0"/>
      <w:marRight w:val="0"/>
      <w:marTop w:val="0"/>
      <w:marBottom w:val="0"/>
      <w:divBdr>
        <w:top w:val="none" w:sz="0" w:space="0" w:color="auto"/>
        <w:left w:val="none" w:sz="0" w:space="0" w:color="auto"/>
        <w:bottom w:val="none" w:sz="0" w:space="0" w:color="auto"/>
        <w:right w:val="none" w:sz="0" w:space="0" w:color="auto"/>
      </w:divBdr>
    </w:div>
    <w:div w:id="1847866398">
      <w:bodyDiv w:val="1"/>
      <w:marLeft w:val="0"/>
      <w:marRight w:val="0"/>
      <w:marTop w:val="0"/>
      <w:marBottom w:val="0"/>
      <w:divBdr>
        <w:top w:val="none" w:sz="0" w:space="0" w:color="auto"/>
        <w:left w:val="none" w:sz="0" w:space="0" w:color="auto"/>
        <w:bottom w:val="none" w:sz="0" w:space="0" w:color="auto"/>
        <w:right w:val="none" w:sz="0" w:space="0" w:color="auto"/>
      </w:divBdr>
    </w:div>
    <w:div w:id="1851216676">
      <w:bodyDiv w:val="1"/>
      <w:marLeft w:val="0"/>
      <w:marRight w:val="0"/>
      <w:marTop w:val="0"/>
      <w:marBottom w:val="0"/>
      <w:divBdr>
        <w:top w:val="none" w:sz="0" w:space="0" w:color="auto"/>
        <w:left w:val="none" w:sz="0" w:space="0" w:color="auto"/>
        <w:bottom w:val="none" w:sz="0" w:space="0" w:color="auto"/>
        <w:right w:val="none" w:sz="0" w:space="0" w:color="auto"/>
      </w:divBdr>
    </w:div>
    <w:div w:id="1872765461">
      <w:bodyDiv w:val="1"/>
      <w:marLeft w:val="0"/>
      <w:marRight w:val="0"/>
      <w:marTop w:val="0"/>
      <w:marBottom w:val="0"/>
      <w:divBdr>
        <w:top w:val="none" w:sz="0" w:space="0" w:color="auto"/>
        <w:left w:val="none" w:sz="0" w:space="0" w:color="auto"/>
        <w:bottom w:val="none" w:sz="0" w:space="0" w:color="auto"/>
        <w:right w:val="none" w:sz="0" w:space="0" w:color="auto"/>
      </w:divBdr>
    </w:div>
    <w:div w:id="1883058147">
      <w:bodyDiv w:val="1"/>
      <w:marLeft w:val="0"/>
      <w:marRight w:val="0"/>
      <w:marTop w:val="0"/>
      <w:marBottom w:val="0"/>
      <w:divBdr>
        <w:top w:val="none" w:sz="0" w:space="0" w:color="auto"/>
        <w:left w:val="none" w:sz="0" w:space="0" w:color="auto"/>
        <w:bottom w:val="none" w:sz="0" w:space="0" w:color="auto"/>
        <w:right w:val="none" w:sz="0" w:space="0" w:color="auto"/>
      </w:divBdr>
    </w:div>
    <w:div w:id="1888371055">
      <w:bodyDiv w:val="1"/>
      <w:marLeft w:val="0"/>
      <w:marRight w:val="0"/>
      <w:marTop w:val="0"/>
      <w:marBottom w:val="0"/>
      <w:divBdr>
        <w:top w:val="none" w:sz="0" w:space="0" w:color="auto"/>
        <w:left w:val="none" w:sz="0" w:space="0" w:color="auto"/>
        <w:bottom w:val="none" w:sz="0" w:space="0" w:color="auto"/>
        <w:right w:val="none" w:sz="0" w:space="0" w:color="auto"/>
      </w:divBdr>
    </w:div>
    <w:div w:id="1893153429">
      <w:bodyDiv w:val="1"/>
      <w:marLeft w:val="0"/>
      <w:marRight w:val="0"/>
      <w:marTop w:val="0"/>
      <w:marBottom w:val="0"/>
      <w:divBdr>
        <w:top w:val="none" w:sz="0" w:space="0" w:color="auto"/>
        <w:left w:val="none" w:sz="0" w:space="0" w:color="auto"/>
        <w:bottom w:val="none" w:sz="0" w:space="0" w:color="auto"/>
        <w:right w:val="none" w:sz="0" w:space="0" w:color="auto"/>
      </w:divBdr>
    </w:div>
    <w:div w:id="1963609901">
      <w:bodyDiv w:val="1"/>
      <w:marLeft w:val="0"/>
      <w:marRight w:val="0"/>
      <w:marTop w:val="0"/>
      <w:marBottom w:val="0"/>
      <w:divBdr>
        <w:top w:val="none" w:sz="0" w:space="0" w:color="auto"/>
        <w:left w:val="none" w:sz="0" w:space="0" w:color="auto"/>
        <w:bottom w:val="none" w:sz="0" w:space="0" w:color="auto"/>
        <w:right w:val="none" w:sz="0" w:space="0" w:color="auto"/>
      </w:divBdr>
    </w:div>
    <w:div w:id="1967542955">
      <w:bodyDiv w:val="1"/>
      <w:marLeft w:val="0"/>
      <w:marRight w:val="0"/>
      <w:marTop w:val="0"/>
      <w:marBottom w:val="0"/>
      <w:divBdr>
        <w:top w:val="none" w:sz="0" w:space="0" w:color="auto"/>
        <w:left w:val="none" w:sz="0" w:space="0" w:color="auto"/>
        <w:bottom w:val="none" w:sz="0" w:space="0" w:color="auto"/>
        <w:right w:val="none" w:sz="0" w:space="0" w:color="auto"/>
      </w:divBdr>
    </w:div>
    <w:div w:id="1971665274">
      <w:bodyDiv w:val="1"/>
      <w:marLeft w:val="0"/>
      <w:marRight w:val="0"/>
      <w:marTop w:val="0"/>
      <w:marBottom w:val="0"/>
      <w:divBdr>
        <w:top w:val="none" w:sz="0" w:space="0" w:color="auto"/>
        <w:left w:val="none" w:sz="0" w:space="0" w:color="auto"/>
        <w:bottom w:val="none" w:sz="0" w:space="0" w:color="auto"/>
        <w:right w:val="none" w:sz="0" w:space="0" w:color="auto"/>
      </w:divBdr>
    </w:div>
    <w:div w:id="2025134477">
      <w:bodyDiv w:val="1"/>
      <w:marLeft w:val="0"/>
      <w:marRight w:val="0"/>
      <w:marTop w:val="0"/>
      <w:marBottom w:val="0"/>
      <w:divBdr>
        <w:top w:val="none" w:sz="0" w:space="0" w:color="auto"/>
        <w:left w:val="none" w:sz="0" w:space="0" w:color="auto"/>
        <w:bottom w:val="none" w:sz="0" w:space="0" w:color="auto"/>
        <w:right w:val="none" w:sz="0" w:space="0" w:color="auto"/>
      </w:divBdr>
    </w:div>
    <w:div w:id="2104956529">
      <w:bodyDiv w:val="1"/>
      <w:marLeft w:val="0"/>
      <w:marRight w:val="0"/>
      <w:marTop w:val="0"/>
      <w:marBottom w:val="0"/>
      <w:divBdr>
        <w:top w:val="none" w:sz="0" w:space="0" w:color="auto"/>
        <w:left w:val="none" w:sz="0" w:space="0" w:color="auto"/>
        <w:bottom w:val="none" w:sz="0" w:space="0" w:color="auto"/>
        <w:right w:val="none" w:sz="0" w:space="0" w:color="auto"/>
      </w:divBdr>
    </w:div>
    <w:div w:id="2108496624">
      <w:bodyDiv w:val="1"/>
      <w:marLeft w:val="0"/>
      <w:marRight w:val="0"/>
      <w:marTop w:val="0"/>
      <w:marBottom w:val="0"/>
      <w:divBdr>
        <w:top w:val="none" w:sz="0" w:space="0" w:color="auto"/>
        <w:left w:val="none" w:sz="0" w:space="0" w:color="auto"/>
        <w:bottom w:val="none" w:sz="0" w:space="0" w:color="auto"/>
        <w:right w:val="none" w:sz="0" w:space="0" w:color="auto"/>
      </w:divBdr>
    </w:div>
    <w:div w:id="2130736748">
      <w:bodyDiv w:val="1"/>
      <w:marLeft w:val="0"/>
      <w:marRight w:val="0"/>
      <w:marTop w:val="0"/>
      <w:marBottom w:val="0"/>
      <w:divBdr>
        <w:top w:val="none" w:sz="0" w:space="0" w:color="auto"/>
        <w:left w:val="none" w:sz="0" w:space="0" w:color="auto"/>
        <w:bottom w:val="none" w:sz="0" w:space="0" w:color="auto"/>
        <w:right w:val="none" w:sz="0" w:space="0" w:color="auto"/>
      </w:divBdr>
    </w:div>
    <w:div w:id="213694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scampis.mada@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vsf.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sf@avsf.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32BDA519D4A4B86CC6B4DD9F66A50" ma:contentTypeVersion="0" ma:contentTypeDescription="Create a new document." ma:contentTypeScope="" ma:versionID="d2b5937cbd391f0696f3acee9bb9a98c">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65D72-DD72-4059-BFF3-12123F808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E70EE0-EAC2-47D8-9D90-29D10646D588}">
  <ds:schemaRefs>
    <ds:schemaRef ds:uri="http://schemas.openxmlformats.org/officeDocument/2006/bibliography"/>
  </ds:schemaRefs>
</ds:datastoreItem>
</file>

<file path=customXml/itemProps3.xml><?xml version="1.0" encoding="utf-8"?>
<ds:datastoreItem xmlns:ds="http://schemas.openxmlformats.org/officeDocument/2006/customXml" ds:itemID="{E1F968C2-4813-4342-B143-5A5B0A96FFB6}">
  <ds:schemaRefs>
    <ds:schemaRef ds:uri="http://schemas.microsoft.com/office/2006/metadata/properties"/>
  </ds:schemaRefs>
</ds:datastoreItem>
</file>

<file path=customXml/itemProps4.xml><?xml version="1.0" encoding="utf-8"?>
<ds:datastoreItem xmlns:ds="http://schemas.openxmlformats.org/officeDocument/2006/customXml" ds:itemID="{734025A6-B84A-491F-94B9-C130CC75E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14762</Words>
  <Characters>81218</Characters>
  <Application>Microsoft Office Word</Application>
  <DocSecurity>4</DocSecurity>
  <Lines>676</Lines>
  <Paragraphs>191</Paragraphs>
  <ScaleCrop>false</ScaleCrop>
  <HeadingPairs>
    <vt:vector size="2" baseType="variant">
      <vt:variant>
        <vt:lpstr>Titre</vt:lpstr>
      </vt:variant>
      <vt:variant>
        <vt:i4>1</vt:i4>
      </vt:variant>
    </vt:vector>
  </HeadingPairs>
  <TitlesOfParts>
    <vt:vector size="1" baseType="lpstr">
      <vt:lpstr>Fsfs</vt:lpstr>
    </vt:vector>
  </TitlesOfParts>
  <Company>TOSHIBA</Company>
  <LinksUpToDate>false</LinksUpToDate>
  <CharactersWithSpaces>95789</CharactersWithSpaces>
  <SharedDoc>false</SharedDoc>
  <HLinks>
    <vt:vector size="132" baseType="variant">
      <vt:variant>
        <vt:i4>1114173</vt:i4>
      </vt:variant>
      <vt:variant>
        <vt:i4>122</vt:i4>
      </vt:variant>
      <vt:variant>
        <vt:i4>0</vt:i4>
      </vt:variant>
      <vt:variant>
        <vt:i4>5</vt:i4>
      </vt:variant>
      <vt:variant>
        <vt:lpwstr/>
      </vt:variant>
      <vt:variant>
        <vt:lpwstr>_Toc279514708</vt:lpwstr>
      </vt:variant>
      <vt:variant>
        <vt:i4>1114173</vt:i4>
      </vt:variant>
      <vt:variant>
        <vt:i4>116</vt:i4>
      </vt:variant>
      <vt:variant>
        <vt:i4>0</vt:i4>
      </vt:variant>
      <vt:variant>
        <vt:i4>5</vt:i4>
      </vt:variant>
      <vt:variant>
        <vt:lpwstr/>
      </vt:variant>
      <vt:variant>
        <vt:lpwstr>_Toc279514707</vt:lpwstr>
      </vt:variant>
      <vt:variant>
        <vt:i4>1114173</vt:i4>
      </vt:variant>
      <vt:variant>
        <vt:i4>110</vt:i4>
      </vt:variant>
      <vt:variant>
        <vt:i4>0</vt:i4>
      </vt:variant>
      <vt:variant>
        <vt:i4>5</vt:i4>
      </vt:variant>
      <vt:variant>
        <vt:lpwstr/>
      </vt:variant>
      <vt:variant>
        <vt:lpwstr>_Toc279514706</vt:lpwstr>
      </vt:variant>
      <vt:variant>
        <vt:i4>1114173</vt:i4>
      </vt:variant>
      <vt:variant>
        <vt:i4>104</vt:i4>
      </vt:variant>
      <vt:variant>
        <vt:i4>0</vt:i4>
      </vt:variant>
      <vt:variant>
        <vt:i4>5</vt:i4>
      </vt:variant>
      <vt:variant>
        <vt:lpwstr/>
      </vt:variant>
      <vt:variant>
        <vt:lpwstr>_Toc279514705</vt:lpwstr>
      </vt:variant>
      <vt:variant>
        <vt:i4>1114173</vt:i4>
      </vt:variant>
      <vt:variant>
        <vt:i4>98</vt:i4>
      </vt:variant>
      <vt:variant>
        <vt:i4>0</vt:i4>
      </vt:variant>
      <vt:variant>
        <vt:i4>5</vt:i4>
      </vt:variant>
      <vt:variant>
        <vt:lpwstr/>
      </vt:variant>
      <vt:variant>
        <vt:lpwstr>_Toc279514704</vt:lpwstr>
      </vt:variant>
      <vt:variant>
        <vt:i4>1114173</vt:i4>
      </vt:variant>
      <vt:variant>
        <vt:i4>92</vt:i4>
      </vt:variant>
      <vt:variant>
        <vt:i4>0</vt:i4>
      </vt:variant>
      <vt:variant>
        <vt:i4>5</vt:i4>
      </vt:variant>
      <vt:variant>
        <vt:lpwstr/>
      </vt:variant>
      <vt:variant>
        <vt:lpwstr>_Toc279514703</vt:lpwstr>
      </vt:variant>
      <vt:variant>
        <vt:i4>1114173</vt:i4>
      </vt:variant>
      <vt:variant>
        <vt:i4>86</vt:i4>
      </vt:variant>
      <vt:variant>
        <vt:i4>0</vt:i4>
      </vt:variant>
      <vt:variant>
        <vt:i4>5</vt:i4>
      </vt:variant>
      <vt:variant>
        <vt:lpwstr/>
      </vt:variant>
      <vt:variant>
        <vt:lpwstr>_Toc279514702</vt:lpwstr>
      </vt:variant>
      <vt:variant>
        <vt:i4>1114173</vt:i4>
      </vt:variant>
      <vt:variant>
        <vt:i4>80</vt:i4>
      </vt:variant>
      <vt:variant>
        <vt:i4>0</vt:i4>
      </vt:variant>
      <vt:variant>
        <vt:i4>5</vt:i4>
      </vt:variant>
      <vt:variant>
        <vt:lpwstr/>
      </vt:variant>
      <vt:variant>
        <vt:lpwstr>_Toc279514701</vt:lpwstr>
      </vt:variant>
      <vt:variant>
        <vt:i4>1114173</vt:i4>
      </vt:variant>
      <vt:variant>
        <vt:i4>74</vt:i4>
      </vt:variant>
      <vt:variant>
        <vt:i4>0</vt:i4>
      </vt:variant>
      <vt:variant>
        <vt:i4>5</vt:i4>
      </vt:variant>
      <vt:variant>
        <vt:lpwstr/>
      </vt:variant>
      <vt:variant>
        <vt:lpwstr>_Toc279514700</vt:lpwstr>
      </vt:variant>
      <vt:variant>
        <vt:i4>1572924</vt:i4>
      </vt:variant>
      <vt:variant>
        <vt:i4>68</vt:i4>
      </vt:variant>
      <vt:variant>
        <vt:i4>0</vt:i4>
      </vt:variant>
      <vt:variant>
        <vt:i4>5</vt:i4>
      </vt:variant>
      <vt:variant>
        <vt:lpwstr/>
      </vt:variant>
      <vt:variant>
        <vt:lpwstr>_Toc279514698</vt:lpwstr>
      </vt:variant>
      <vt:variant>
        <vt:i4>1572924</vt:i4>
      </vt:variant>
      <vt:variant>
        <vt:i4>62</vt:i4>
      </vt:variant>
      <vt:variant>
        <vt:i4>0</vt:i4>
      </vt:variant>
      <vt:variant>
        <vt:i4>5</vt:i4>
      </vt:variant>
      <vt:variant>
        <vt:lpwstr/>
      </vt:variant>
      <vt:variant>
        <vt:lpwstr>_Toc279514697</vt:lpwstr>
      </vt:variant>
      <vt:variant>
        <vt:i4>1572924</vt:i4>
      </vt:variant>
      <vt:variant>
        <vt:i4>56</vt:i4>
      </vt:variant>
      <vt:variant>
        <vt:i4>0</vt:i4>
      </vt:variant>
      <vt:variant>
        <vt:i4>5</vt:i4>
      </vt:variant>
      <vt:variant>
        <vt:lpwstr/>
      </vt:variant>
      <vt:variant>
        <vt:lpwstr>_Toc279514695</vt:lpwstr>
      </vt:variant>
      <vt:variant>
        <vt:i4>1572924</vt:i4>
      </vt:variant>
      <vt:variant>
        <vt:i4>50</vt:i4>
      </vt:variant>
      <vt:variant>
        <vt:i4>0</vt:i4>
      </vt:variant>
      <vt:variant>
        <vt:i4>5</vt:i4>
      </vt:variant>
      <vt:variant>
        <vt:lpwstr/>
      </vt:variant>
      <vt:variant>
        <vt:lpwstr>_Toc279514694</vt:lpwstr>
      </vt:variant>
      <vt:variant>
        <vt:i4>1572924</vt:i4>
      </vt:variant>
      <vt:variant>
        <vt:i4>44</vt:i4>
      </vt:variant>
      <vt:variant>
        <vt:i4>0</vt:i4>
      </vt:variant>
      <vt:variant>
        <vt:i4>5</vt:i4>
      </vt:variant>
      <vt:variant>
        <vt:lpwstr/>
      </vt:variant>
      <vt:variant>
        <vt:lpwstr>_Toc279514693</vt:lpwstr>
      </vt:variant>
      <vt:variant>
        <vt:i4>1572924</vt:i4>
      </vt:variant>
      <vt:variant>
        <vt:i4>38</vt:i4>
      </vt:variant>
      <vt:variant>
        <vt:i4>0</vt:i4>
      </vt:variant>
      <vt:variant>
        <vt:i4>5</vt:i4>
      </vt:variant>
      <vt:variant>
        <vt:lpwstr/>
      </vt:variant>
      <vt:variant>
        <vt:lpwstr>_Toc279514692</vt:lpwstr>
      </vt:variant>
      <vt:variant>
        <vt:i4>1572924</vt:i4>
      </vt:variant>
      <vt:variant>
        <vt:i4>32</vt:i4>
      </vt:variant>
      <vt:variant>
        <vt:i4>0</vt:i4>
      </vt:variant>
      <vt:variant>
        <vt:i4>5</vt:i4>
      </vt:variant>
      <vt:variant>
        <vt:lpwstr/>
      </vt:variant>
      <vt:variant>
        <vt:lpwstr>_Toc279514691</vt:lpwstr>
      </vt:variant>
      <vt:variant>
        <vt:i4>1572924</vt:i4>
      </vt:variant>
      <vt:variant>
        <vt:i4>26</vt:i4>
      </vt:variant>
      <vt:variant>
        <vt:i4>0</vt:i4>
      </vt:variant>
      <vt:variant>
        <vt:i4>5</vt:i4>
      </vt:variant>
      <vt:variant>
        <vt:lpwstr/>
      </vt:variant>
      <vt:variant>
        <vt:lpwstr>_Toc279514690</vt:lpwstr>
      </vt:variant>
      <vt:variant>
        <vt:i4>1638460</vt:i4>
      </vt:variant>
      <vt:variant>
        <vt:i4>20</vt:i4>
      </vt:variant>
      <vt:variant>
        <vt:i4>0</vt:i4>
      </vt:variant>
      <vt:variant>
        <vt:i4>5</vt:i4>
      </vt:variant>
      <vt:variant>
        <vt:lpwstr/>
      </vt:variant>
      <vt:variant>
        <vt:lpwstr>_Toc279514689</vt:lpwstr>
      </vt:variant>
      <vt:variant>
        <vt:i4>1638460</vt:i4>
      </vt:variant>
      <vt:variant>
        <vt:i4>14</vt:i4>
      </vt:variant>
      <vt:variant>
        <vt:i4>0</vt:i4>
      </vt:variant>
      <vt:variant>
        <vt:i4>5</vt:i4>
      </vt:variant>
      <vt:variant>
        <vt:lpwstr/>
      </vt:variant>
      <vt:variant>
        <vt:lpwstr>_Toc279514688</vt:lpwstr>
      </vt:variant>
      <vt:variant>
        <vt:i4>1638460</vt:i4>
      </vt:variant>
      <vt:variant>
        <vt:i4>8</vt:i4>
      </vt:variant>
      <vt:variant>
        <vt:i4>0</vt:i4>
      </vt:variant>
      <vt:variant>
        <vt:i4>5</vt:i4>
      </vt:variant>
      <vt:variant>
        <vt:lpwstr/>
      </vt:variant>
      <vt:variant>
        <vt:lpwstr>_Toc279514687</vt:lpwstr>
      </vt:variant>
      <vt:variant>
        <vt:i4>4849736</vt:i4>
      </vt:variant>
      <vt:variant>
        <vt:i4>3</vt:i4>
      </vt:variant>
      <vt:variant>
        <vt:i4>0</vt:i4>
      </vt:variant>
      <vt:variant>
        <vt:i4>5</vt:i4>
      </vt:variant>
      <vt:variant>
        <vt:lpwstr>http://www.avsf.org/</vt:lpwstr>
      </vt:variant>
      <vt:variant>
        <vt:lpwstr/>
      </vt:variant>
      <vt:variant>
        <vt:i4>2621460</vt:i4>
      </vt:variant>
      <vt:variant>
        <vt:i4>0</vt:i4>
      </vt:variant>
      <vt:variant>
        <vt:i4>0</vt:i4>
      </vt:variant>
      <vt:variant>
        <vt:i4>5</vt:i4>
      </vt:variant>
      <vt:variant>
        <vt:lpwstr>mailto:avsf@avsf.org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Fsfs</dc:title>
  <dc:creator>statfino</dc:creator>
  <cp:lastModifiedBy>CAP</cp:lastModifiedBy>
  <cp:revision>2</cp:revision>
  <cp:lastPrinted>2010-12-07T17:00:00Z</cp:lastPrinted>
  <dcterms:created xsi:type="dcterms:W3CDTF">2011-11-07T09:22:00Z</dcterms:created>
  <dcterms:modified xsi:type="dcterms:W3CDTF">2011-11-07T09:22:00Z</dcterms:modified>
</cp:coreProperties>
</file>